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C8636" w14:textId="77777777" w:rsidR="004C2543" w:rsidRDefault="004C2543" w:rsidP="00CE5EAC">
      <w:pPr>
        <w:spacing w:after="0"/>
        <w:ind w:left="426"/>
        <w:jc w:val="center"/>
        <w:rPr>
          <w:rFonts w:eastAsiaTheme="majorEastAsia" w:cs="Arial"/>
          <w:b/>
          <w:color w:val="auto"/>
          <w:sz w:val="32"/>
          <w:szCs w:val="32"/>
        </w:rPr>
      </w:pPr>
    </w:p>
    <w:p w14:paraId="155FCB3E" w14:textId="6A8B2794" w:rsidR="0010677A" w:rsidRPr="0010677A" w:rsidRDefault="009E1B29" w:rsidP="00CE5EAC">
      <w:pPr>
        <w:spacing w:after="0"/>
        <w:ind w:left="426"/>
        <w:jc w:val="center"/>
        <w:rPr>
          <w:rFonts w:eastAsiaTheme="majorEastAsia" w:cs="Arial"/>
          <w:color w:val="auto"/>
          <w:szCs w:val="32"/>
        </w:rPr>
      </w:pPr>
      <w:r>
        <w:rPr>
          <w:rFonts w:eastAsiaTheme="majorEastAsia" w:cs="Arial"/>
          <w:color w:val="auto"/>
          <w:szCs w:val="32"/>
        </w:rPr>
        <w:t>Bekanntmachung</w:t>
      </w:r>
      <w:r w:rsidR="0010677A">
        <w:rPr>
          <w:rFonts w:eastAsiaTheme="majorEastAsia" w:cs="Arial"/>
          <w:color w:val="auto"/>
          <w:szCs w:val="32"/>
        </w:rPr>
        <w:t xml:space="preserve"> des </w:t>
      </w:r>
      <w:r w:rsidR="0010677A">
        <w:rPr>
          <w:rFonts w:eastAsiaTheme="majorEastAsia" w:cs="Arial"/>
          <w:color w:val="auto"/>
          <w:szCs w:val="32"/>
        </w:rPr>
        <w:br/>
        <w:t>Sächsischen Staatsministeriums für Infrastruktur und Landesentwicklung</w:t>
      </w:r>
    </w:p>
    <w:p w14:paraId="16CB2E8D" w14:textId="77777777" w:rsidR="000D797A" w:rsidRDefault="000D797A" w:rsidP="00CE5EAC">
      <w:pPr>
        <w:spacing w:after="0"/>
        <w:ind w:left="426"/>
        <w:jc w:val="center"/>
        <w:rPr>
          <w:rFonts w:eastAsiaTheme="majorEastAsia" w:cs="Arial"/>
          <w:b/>
          <w:color w:val="auto"/>
          <w:sz w:val="32"/>
          <w:szCs w:val="32"/>
        </w:rPr>
      </w:pPr>
    </w:p>
    <w:p w14:paraId="2743E144" w14:textId="41F95F56" w:rsidR="009E5E80" w:rsidRDefault="009E5E80" w:rsidP="00CE5EAC">
      <w:pPr>
        <w:spacing w:after="0"/>
        <w:ind w:left="426"/>
        <w:jc w:val="center"/>
        <w:rPr>
          <w:rFonts w:eastAsiaTheme="majorEastAsia" w:cs="Arial"/>
          <w:b/>
          <w:color w:val="auto"/>
          <w:sz w:val="32"/>
          <w:szCs w:val="32"/>
        </w:rPr>
      </w:pPr>
      <w:r w:rsidRPr="009E5E80">
        <w:rPr>
          <w:rFonts w:eastAsiaTheme="majorEastAsia" w:cs="Arial"/>
          <w:b/>
          <w:color w:val="auto"/>
          <w:sz w:val="32"/>
          <w:szCs w:val="32"/>
        </w:rPr>
        <w:t xml:space="preserve">Förderaufruf </w:t>
      </w:r>
    </w:p>
    <w:p w14:paraId="087361ED" w14:textId="602675A2" w:rsidR="009E5E80" w:rsidRPr="009E5E80" w:rsidRDefault="000D797A" w:rsidP="00CE5EAC">
      <w:pPr>
        <w:spacing w:after="0"/>
        <w:ind w:left="426"/>
        <w:jc w:val="center"/>
        <w:rPr>
          <w:rFonts w:eastAsiaTheme="majorEastAsia" w:cs="Arial"/>
          <w:b/>
          <w:i/>
          <w:color w:val="auto"/>
          <w:sz w:val="28"/>
          <w:szCs w:val="32"/>
        </w:rPr>
      </w:pPr>
      <w:r>
        <w:rPr>
          <w:rFonts w:eastAsiaTheme="majorEastAsia" w:cs="Arial"/>
          <w:b/>
          <w:i/>
          <w:color w:val="auto"/>
          <w:sz w:val="28"/>
          <w:szCs w:val="32"/>
        </w:rPr>
        <w:t>simul</w:t>
      </w:r>
      <w:r w:rsidRPr="000D797A">
        <w:rPr>
          <w:rFonts w:eastAsiaTheme="majorEastAsia" w:cs="Arial"/>
          <w:b/>
          <w:i/>
          <w:color w:val="auto"/>
          <w:sz w:val="28"/>
          <w:szCs w:val="32"/>
          <w:vertAlign w:val="superscript"/>
        </w:rPr>
        <w:t>+</w:t>
      </w:r>
      <w:r>
        <w:rPr>
          <w:rFonts w:eastAsiaTheme="majorEastAsia" w:cs="Arial"/>
          <w:b/>
          <w:i/>
          <w:color w:val="auto"/>
          <w:sz w:val="28"/>
          <w:szCs w:val="32"/>
        </w:rPr>
        <w:t xml:space="preserve">Modellprojekte </w:t>
      </w:r>
      <w:r>
        <w:rPr>
          <w:rFonts w:eastAsiaTheme="majorEastAsia" w:cs="Arial"/>
          <w:b/>
          <w:i/>
          <w:color w:val="auto"/>
          <w:sz w:val="28"/>
          <w:szCs w:val="32"/>
        </w:rPr>
        <w:br/>
        <w:t>Smarte Städte und Regionen in Sachsen</w:t>
      </w:r>
    </w:p>
    <w:p w14:paraId="7C9E2B36" w14:textId="40FBAF48" w:rsidR="00F378D8" w:rsidRPr="000B1936" w:rsidRDefault="003A4DE8" w:rsidP="00CE5EAC">
      <w:pPr>
        <w:spacing w:after="0"/>
        <w:ind w:left="426"/>
        <w:jc w:val="center"/>
        <w:rPr>
          <w:rFonts w:eastAsiaTheme="majorEastAsia" w:cs="Arial"/>
          <w:b/>
          <w:color w:val="auto"/>
          <w:sz w:val="24"/>
          <w:szCs w:val="24"/>
        </w:rPr>
      </w:pPr>
      <w:r>
        <w:rPr>
          <w:rFonts w:eastAsiaTheme="majorEastAsia" w:cs="Arial"/>
          <w:b/>
          <w:color w:val="auto"/>
          <w:sz w:val="24"/>
          <w:szCs w:val="24"/>
        </w:rPr>
        <w:t>Oktober</w:t>
      </w:r>
      <w:r w:rsidR="00436D22">
        <w:rPr>
          <w:rFonts w:eastAsiaTheme="majorEastAsia" w:cs="Arial"/>
          <w:b/>
          <w:color w:val="auto"/>
          <w:sz w:val="24"/>
          <w:szCs w:val="24"/>
        </w:rPr>
        <w:t xml:space="preserve"> 2026</w:t>
      </w:r>
    </w:p>
    <w:p w14:paraId="57B3C50C" w14:textId="77777777" w:rsidR="007B2F2F" w:rsidRPr="009E5E80" w:rsidRDefault="007B2F2F" w:rsidP="00CE5EAC">
      <w:pPr>
        <w:spacing w:after="0"/>
        <w:ind w:left="426"/>
        <w:jc w:val="center"/>
        <w:rPr>
          <w:sz w:val="24"/>
          <w:szCs w:val="24"/>
        </w:rPr>
      </w:pPr>
    </w:p>
    <w:p w14:paraId="0B10D1B9" w14:textId="245C1B09" w:rsidR="009E1B29" w:rsidRDefault="009E1B29" w:rsidP="00CE5EAC">
      <w:pPr>
        <w:ind w:left="426"/>
      </w:pPr>
      <w:r>
        <w:t>Das Sächsische Staatsministerium für Infrastruktur und Landesentwicklung</w:t>
      </w:r>
      <w:r w:rsidR="00372E57">
        <w:t xml:space="preserve"> (SMIL)</w:t>
      </w:r>
      <w:r>
        <w:t xml:space="preserve"> gibt die Veröffentlichung</w:t>
      </w:r>
      <w:r w:rsidR="00D164AA">
        <w:t xml:space="preserve"> des Förderaufrufs „simul</w:t>
      </w:r>
      <w:r w:rsidR="00D164AA" w:rsidRPr="00B046F6">
        <w:rPr>
          <w:vertAlign w:val="superscript"/>
        </w:rPr>
        <w:t>+</w:t>
      </w:r>
      <w:r w:rsidR="00D164AA">
        <w:t>Modellprojekte – Smarte Städte und Regionen in Sachsen“ bekannt. Die Förderung erfolgt im Rahmen der Richtlinie zur Förderung von Vorhaben des simul</w:t>
      </w:r>
      <w:r w:rsidR="00D164AA" w:rsidRPr="00D164AA">
        <w:rPr>
          <w:vertAlign w:val="superscript"/>
        </w:rPr>
        <w:t>+</w:t>
      </w:r>
      <w:r w:rsidR="00D164AA">
        <w:t>InnovationHub (FRL simul</w:t>
      </w:r>
      <w:r w:rsidR="00D164AA" w:rsidRPr="00D164AA">
        <w:rPr>
          <w:vertAlign w:val="superscript"/>
        </w:rPr>
        <w:t>+</w:t>
      </w:r>
      <w:r w:rsidR="00D164AA">
        <w:t>).</w:t>
      </w:r>
    </w:p>
    <w:p w14:paraId="29BEA844" w14:textId="30FD9383" w:rsidR="006D16D8" w:rsidRDefault="00B43B3A" w:rsidP="00CE5EAC">
      <w:pPr>
        <w:pStyle w:val="berschrift1"/>
        <w:ind w:left="426" w:hanging="567"/>
        <w:rPr>
          <w:rFonts w:ascii="Arial" w:hAnsi="Arial" w:cs="Arial"/>
          <w:b/>
          <w:color w:val="auto"/>
          <w:sz w:val="28"/>
          <w:szCs w:val="28"/>
        </w:rPr>
      </w:pPr>
      <w:r>
        <w:rPr>
          <w:rFonts w:ascii="Arial" w:hAnsi="Arial" w:cs="Arial"/>
          <w:b/>
          <w:color w:val="auto"/>
          <w:sz w:val="28"/>
          <w:szCs w:val="28"/>
        </w:rPr>
        <w:t>Hintergrund</w:t>
      </w:r>
    </w:p>
    <w:p w14:paraId="314AB7DD" w14:textId="4948956B" w:rsidR="00153B3D" w:rsidRDefault="00A11244" w:rsidP="00CE5EAC">
      <w:pPr>
        <w:ind w:left="426"/>
        <w:jc w:val="both"/>
      </w:pPr>
      <w:r>
        <w:t xml:space="preserve">Das </w:t>
      </w:r>
      <w:r w:rsidR="00372E57">
        <w:t>SMIL</w:t>
      </w:r>
      <w:r>
        <w:t xml:space="preserve"> verfolgt das </w:t>
      </w:r>
      <w:r w:rsidR="00AE7116">
        <w:t>Ziel einer</w:t>
      </w:r>
      <w:r>
        <w:t xml:space="preserve"> innovationsgestützten Regionale</w:t>
      </w:r>
      <w:r w:rsidR="007A3D0E">
        <w:t xml:space="preserve">ntwicklung </w:t>
      </w:r>
      <w:r w:rsidR="00AE7116">
        <w:t xml:space="preserve">in Sachsen. Diese spielt eine zentrale Rolle </w:t>
      </w:r>
      <w:r w:rsidR="00AE7116" w:rsidRPr="00A6669E">
        <w:t>zur Sicherung gleichwertiger Lebensverhältnisse,</w:t>
      </w:r>
      <w:r w:rsidR="00A87F1B">
        <w:t xml:space="preserve"> für</w:t>
      </w:r>
      <w:r w:rsidR="00AE7116" w:rsidRPr="00A6669E">
        <w:t xml:space="preserve"> die Zukunftsfähigkeit der sächsischen Regionen sowie die Leistungsfähigkeit der kommunalen Ebene unter den Bedingungen von Digitalisierung, demografischem Wandel und strukturellem Transformationsdruck.</w:t>
      </w:r>
      <w:r w:rsidR="00AE7116">
        <w:t xml:space="preserve"> </w:t>
      </w:r>
    </w:p>
    <w:p w14:paraId="49282882" w14:textId="13064722" w:rsidR="000E359D" w:rsidRDefault="007E23A8" w:rsidP="00CE5EAC">
      <w:pPr>
        <w:spacing w:after="0"/>
        <w:ind w:left="426"/>
        <w:jc w:val="both"/>
      </w:pPr>
      <w:r>
        <w:t>Damit die Akteure in den sächsischen Regionen</w:t>
      </w:r>
      <w:r w:rsidR="000E359D" w:rsidRPr="000E359D">
        <w:t xml:space="preserve"> diesen Herausforderungen mit zukunftsfähigen Lösungen begegnen</w:t>
      </w:r>
      <w:r>
        <w:t xml:space="preserve"> können</w:t>
      </w:r>
      <w:r w:rsidR="000E359D" w:rsidRPr="000E359D">
        <w:t xml:space="preserve">, bietet </w:t>
      </w:r>
      <w:r w:rsidR="000E359D">
        <w:t xml:space="preserve">das </w:t>
      </w:r>
      <w:r w:rsidR="0071680A">
        <w:t>SMIL</w:t>
      </w:r>
      <w:r w:rsidR="000E359D">
        <w:t xml:space="preserve"> mit dem</w:t>
      </w:r>
      <w:r w:rsidR="000E359D" w:rsidRPr="000E359D">
        <w:t xml:space="preserve"> simul</w:t>
      </w:r>
      <w:r w:rsidR="000E359D" w:rsidRPr="000E359D">
        <w:rPr>
          <w:vertAlign w:val="superscript"/>
        </w:rPr>
        <w:t>+</w:t>
      </w:r>
      <w:r w:rsidR="000E359D" w:rsidRPr="000E359D">
        <w:t xml:space="preserve">InnovationHub </w:t>
      </w:r>
      <w:r w:rsidR="000E359D">
        <w:t xml:space="preserve">eine Plattform, die </w:t>
      </w:r>
      <w:r w:rsidR="000E359D" w:rsidRPr="000E359D">
        <w:t xml:space="preserve">Zukunftsprojekte initiiert und </w:t>
      </w:r>
      <w:r w:rsidR="006A280B">
        <w:t>vorantreibt</w:t>
      </w:r>
      <w:r w:rsidR="000E359D">
        <w:t>.</w:t>
      </w:r>
      <w:r w:rsidR="000E359D" w:rsidRPr="000E359D">
        <w:t xml:space="preserve"> </w:t>
      </w:r>
      <w:r w:rsidR="00F47F6B">
        <w:t>simul</w:t>
      </w:r>
      <w:r w:rsidR="00F47F6B" w:rsidRPr="00F47F6B">
        <w:rPr>
          <w:vertAlign w:val="superscript"/>
        </w:rPr>
        <w:t>+</w:t>
      </w:r>
      <w:r w:rsidR="00F47F6B">
        <w:t xml:space="preserve"> befördert</w:t>
      </w:r>
      <w:r w:rsidR="000E359D" w:rsidRPr="000E359D">
        <w:t xml:space="preserve"> </w:t>
      </w:r>
      <w:r w:rsidR="000E359D">
        <w:t>smarte</w:t>
      </w:r>
      <w:r w:rsidR="000E359D" w:rsidRPr="000E359D">
        <w:t xml:space="preserve"> </w:t>
      </w:r>
      <w:r w:rsidR="000E359D">
        <w:t xml:space="preserve">sächsische </w:t>
      </w:r>
      <w:r w:rsidR="000E359D" w:rsidRPr="000E359D">
        <w:t>Region</w:t>
      </w:r>
      <w:r w:rsidR="000E359D">
        <w:t>en</w:t>
      </w:r>
      <w:r w:rsidR="000E359D" w:rsidRPr="000E359D">
        <w:t>, die durch den Einsatz</w:t>
      </w:r>
      <w:r w:rsidR="00E14011">
        <w:t xml:space="preserve"> innovativer</w:t>
      </w:r>
      <w:r w:rsidR="00E14011" w:rsidRPr="000E359D">
        <w:t xml:space="preserve"> Lösungen</w:t>
      </w:r>
      <w:r w:rsidR="00E14011">
        <w:t xml:space="preserve"> und</w:t>
      </w:r>
      <w:r w:rsidR="000E359D" w:rsidRPr="000E359D">
        <w:t xml:space="preserve"> </w:t>
      </w:r>
      <w:r w:rsidR="00CB6EA1">
        <w:t>digitaler</w:t>
      </w:r>
      <w:r w:rsidR="000E359D" w:rsidRPr="000E359D">
        <w:t xml:space="preserve"> Technologien geprägt </w:t>
      </w:r>
      <w:r w:rsidR="000E359D">
        <w:t>sind</w:t>
      </w:r>
      <w:r w:rsidR="000E359D" w:rsidRPr="000E359D">
        <w:t xml:space="preserve">. Ziel ist es, Innovationspotenziale in den Regionen zu entfalten und einen nachhaltigen, innovationsgestützten Wandel zu beschleunigen. </w:t>
      </w:r>
      <w:r w:rsidR="009F5DBC">
        <w:t>Dafür vernetzt simul</w:t>
      </w:r>
      <w:r w:rsidR="009F5DBC" w:rsidRPr="009F5DBC">
        <w:rPr>
          <w:vertAlign w:val="superscript"/>
        </w:rPr>
        <w:t>+</w:t>
      </w:r>
      <w:r w:rsidR="009F5DBC">
        <w:t xml:space="preserve"> Akteur</w:t>
      </w:r>
      <w:r w:rsidR="008177C1">
        <w:t xml:space="preserve">e aus Wirtschaft, Wissenschaft </w:t>
      </w:r>
      <w:r w:rsidR="006A280B">
        <w:t>und Verwaltung, insb. den</w:t>
      </w:r>
      <w:r w:rsidR="00031249">
        <w:t xml:space="preserve"> Kommunen</w:t>
      </w:r>
      <w:r w:rsidR="009F5DBC">
        <w:t xml:space="preserve">. </w:t>
      </w:r>
      <w:r w:rsidR="000E359D" w:rsidRPr="000E359D">
        <w:t>simul</w:t>
      </w:r>
      <w:r w:rsidR="000E359D" w:rsidRPr="000E359D">
        <w:rPr>
          <w:vertAlign w:val="superscript"/>
        </w:rPr>
        <w:t>+</w:t>
      </w:r>
      <w:r w:rsidR="007D04CD">
        <w:rPr>
          <w:vertAlign w:val="superscript"/>
        </w:rPr>
        <w:t xml:space="preserve"> </w:t>
      </w:r>
      <w:r w:rsidR="007D04CD">
        <w:t>setzt</w:t>
      </w:r>
      <w:r w:rsidR="000E359D" w:rsidRPr="000E359D">
        <w:t xml:space="preserve"> auf Lösungen, die sowohl technisch machbar als auch ökonomisch erfolgreich und gesellschaftlich akzeptiert sind. Diese sollen die wirtschaftliche Entwicklung in den sächsischen Regionen fördern und gleichzeitig die Lebensbedingungen der Menschen verbessern.</w:t>
      </w:r>
      <w:r w:rsidR="009F5DBC">
        <w:t xml:space="preserve"> </w:t>
      </w:r>
      <w:r w:rsidR="009A15EA">
        <w:t xml:space="preserve"> </w:t>
      </w:r>
    </w:p>
    <w:p w14:paraId="2EACEA06" w14:textId="0CBC26E1" w:rsidR="00B55CC5" w:rsidRDefault="008E6323" w:rsidP="00CE5EAC">
      <w:pPr>
        <w:ind w:left="426"/>
        <w:jc w:val="both"/>
      </w:pPr>
      <w:r w:rsidRPr="008E6323">
        <w:lastRenderedPageBreak/>
        <w:t>Auf dem Weg zu smarten Regionen spielen</w:t>
      </w:r>
      <w:r>
        <w:t xml:space="preserve"> die</w:t>
      </w:r>
      <w:r w:rsidRPr="008E6323">
        <w:t xml:space="preserve"> </w:t>
      </w:r>
      <w:r w:rsidR="00153B3D">
        <w:t>Städte, Gemeinden und Landkreise</w:t>
      </w:r>
      <w:r w:rsidRPr="008E6323">
        <w:t xml:space="preserve"> eine zentrale Rolle</w:t>
      </w:r>
      <w:r w:rsidR="00A11244">
        <w:t>.</w:t>
      </w:r>
      <w:r w:rsidR="00566C09">
        <w:t xml:space="preserve"> Innovative Lösungen und digitale Technologien ermöglichen es ihnen, regionale Herausforderungen besser zu lösen und so einen </w:t>
      </w:r>
      <w:r w:rsidRPr="008E6323">
        <w:t>Mehrwert für Bürger, Wirtsc</w:t>
      </w:r>
      <w:r w:rsidR="00D77A06">
        <w:t xml:space="preserve">haft </w:t>
      </w:r>
      <w:r w:rsidR="00566C09">
        <w:t>und</w:t>
      </w:r>
      <w:r w:rsidR="00D77A06">
        <w:t xml:space="preserve"> Verwaltung zu schaffen </w:t>
      </w:r>
      <w:r w:rsidR="00A14FE2">
        <w:t>sowie</w:t>
      </w:r>
      <w:r w:rsidR="00D77A06">
        <w:t xml:space="preserve"> </w:t>
      </w:r>
      <w:r w:rsidR="00566C09">
        <w:t xml:space="preserve">ihre Resilienz und Anpassungsfähigkeit </w:t>
      </w:r>
      <w:r w:rsidR="00407492">
        <w:t>zu stärken</w:t>
      </w:r>
      <w:r w:rsidR="00566C09">
        <w:t xml:space="preserve">. </w:t>
      </w:r>
    </w:p>
    <w:p w14:paraId="7829712B" w14:textId="7C88FB68" w:rsidR="001238BC" w:rsidRDefault="00C47129" w:rsidP="00CE5EAC">
      <w:pPr>
        <w:spacing w:after="0"/>
        <w:ind w:left="426"/>
        <w:jc w:val="both"/>
      </w:pPr>
      <w:r>
        <w:t>Der vorliegende Fördera</w:t>
      </w:r>
      <w:r w:rsidR="00566C09">
        <w:t>ufruf für simul</w:t>
      </w:r>
      <w:r w:rsidR="00566C09" w:rsidRPr="00A55AC0">
        <w:rPr>
          <w:vertAlign w:val="superscript"/>
        </w:rPr>
        <w:t>+</w:t>
      </w:r>
      <w:r w:rsidR="00566C09">
        <w:t>Modellprojekte knüpft an bestehende Aktivitäten des simul</w:t>
      </w:r>
      <w:r w:rsidR="00566C09" w:rsidRPr="00566C09">
        <w:rPr>
          <w:vertAlign w:val="superscript"/>
        </w:rPr>
        <w:t>+</w:t>
      </w:r>
      <w:r w:rsidR="00566C09">
        <w:t xml:space="preserve">InnovationHub </w:t>
      </w:r>
      <w:r w:rsidR="008A1147">
        <w:t>im Bereich „Smarte Städte und Regionen“ –</w:t>
      </w:r>
      <w:r w:rsidR="005F203F">
        <w:t xml:space="preserve"> </w:t>
      </w:r>
      <w:r w:rsidR="00064B4D">
        <w:t>insbesondere</w:t>
      </w:r>
      <w:r w:rsidR="008A1147">
        <w:t xml:space="preserve"> </w:t>
      </w:r>
      <w:r w:rsidR="00566C09">
        <w:t>das Webportal „Smarte Regionen Sachsen“ (</w:t>
      </w:r>
      <w:hyperlink r:id="rId8" w:history="1">
        <w:r w:rsidR="00A14FE2" w:rsidRPr="002C1B72">
          <w:rPr>
            <w:rStyle w:val="Hyperlink"/>
          </w:rPr>
          <w:t>www.smarte-regionen-sachsen.de</w:t>
        </w:r>
      </w:hyperlink>
      <w:r w:rsidR="00566C09">
        <w:t>)</w:t>
      </w:r>
      <w:r w:rsidR="007853A7">
        <w:t xml:space="preserve"> </w:t>
      </w:r>
      <w:r w:rsidR="005F203F">
        <w:t>–</w:t>
      </w:r>
      <w:r w:rsidR="00A14FE2">
        <w:t xml:space="preserve"> an</w:t>
      </w:r>
      <w:r w:rsidR="00566C09">
        <w:t xml:space="preserve"> und ermöglicht die Umsetzung von innovativen bzw. digitalen Projekten</w:t>
      </w:r>
      <w:r w:rsidR="001A5319">
        <w:t xml:space="preserve"> mit Kommunalbezug</w:t>
      </w:r>
      <w:r w:rsidR="00566C09">
        <w:t xml:space="preserve"> in Sachsen.</w:t>
      </w:r>
    </w:p>
    <w:p w14:paraId="77B6133C" w14:textId="2BA466CD" w:rsidR="001238BC" w:rsidRDefault="000E1E38" w:rsidP="00CE5EAC">
      <w:pPr>
        <w:pStyle w:val="berschrift1"/>
        <w:ind w:left="426" w:hanging="567"/>
        <w:rPr>
          <w:rFonts w:ascii="Arial" w:hAnsi="Arial" w:cs="Arial"/>
          <w:b/>
          <w:color w:val="auto"/>
          <w:sz w:val="28"/>
          <w:szCs w:val="28"/>
        </w:rPr>
      </w:pPr>
      <w:r w:rsidRPr="000E1E38">
        <w:rPr>
          <w:rFonts w:ascii="Arial" w:hAnsi="Arial" w:cs="Arial"/>
          <w:b/>
          <w:color w:val="auto"/>
          <w:sz w:val="28"/>
          <w:szCs w:val="28"/>
        </w:rPr>
        <w:t>Zielsetzung</w:t>
      </w:r>
    </w:p>
    <w:p w14:paraId="4249D352" w14:textId="20291343" w:rsidR="00284655" w:rsidRPr="00A6669E" w:rsidRDefault="001238BC" w:rsidP="00CE5EAC">
      <w:pPr>
        <w:ind w:left="426"/>
        <w:jc w:val="both"/>
      </w:pPr>
      <w:r w:rsidRPr="001238BC">
        <w:t xml:space="preserve">Ziel dieses </w:t>
      </w:r>
      <w:r w:rsidR="000520AD">
        <w:t xml:space="preserve">Förderaufrufes </w:t>
      </w:r>
      <w:r w:rsidR="005F423D">
        <w:t>ist es, d</w:t>
      </w:r>
      <w:r w:rsidRPr="001238BC">
        <w:t>igitalisie</w:t>
      </w:r>
      <w:r w:rsidR="00284655">
        <w:t>rungs- und innovationsbezogene Modellv</w:t>
      </w:r>
      <w:r w:rsidRPr="001238BC">
        <w:t xml:space="preserve">orhaben </w:t>
      </w:r>
      <w:r w:rsidR="00D03EE5">
        <w:t>mit Bezug zu kommunalem Handeln in den sächsischen Regionen zu unterstützen</w:t>
      </w:r>
      <w:r w:rsidR="00284655">
        <w:t>.</w:t>
      </w:r>
      <w:r w:rsidR="001C4F5E">
        <w:t xml:space="preserve"> </w:t>
      </w:r>
      <w:r w:rsidR="00284655">
        <w:t xml:space="preserve">Im Sinne des Konzepts „Smarte Städte und Regionen“ leisten die Projekte einen Beitrag dazu, dass sich </w:t>
      </w:r>
      <w:r w:rsidR="00D03EE5">
        <w:t>Städte, Gemeinden und Landkreise</w:t>
      </w:r>
      <w:r w:rsidR="00284655">
        <w:t xml:space="preserve"> </w:t>
      </w:r>
      <w:r w:rsidR="001E0B71">
        <w:t>wettbewerbsfähig, lebenswert</w:t>
      </w:r>
      <w:r w:rsidR="00284655">
        <w:t>,</w:t>
      </w:r>
      <w:r w:rsidR="001E0B71">
        <w:t xml:space="preserve"> resilient </w:t>
      </w:r>
      <w:r w:rsidR="001E0B71" w:rsidRPr="00A6669E">
        <w:t>und</w:t>
      </w:r>
      <w:r w:rsidR="00284655" w:rsidRPr="00A6669E">
        <w:t xml:space="preserve"> umweltfreundlich </w:t>
      </w:r>
      <w:r w:rsidR="007168E0" w:rsidRPr="00A6669E">
        <w:t xml:space="preserve">entwickeln. </w:t>
      </w:r>
      <w:r w:rsidR="0062322D" w:rsidRPr="00A6669E">
        <w:t>Ziel ist die Entwicklung und Erprobung digital gestützter Lösungen zur Sicherung und Weiterentwicklung zentraler Leistungen der Daseinsvorsorge sowie zur Stärkung digitaler Kompetenzen und Strukturen auf kommunaler und regionaler Ebene.</w:t>
      </w:r>
    </w:p>
    <w:p w14:paraId="02F2FA0F" w14:textId="7BB2F28A" w:rsidR="00FE2A16" w:rsidRPr="00A6669E" w:rsidRDefault="00FE2A16" w:rsidP="00CE5EAC">
      <w:pPr>
        <w:ind w:left="426"/>
        <w:jc w:val="both"/>
      </w:pPr>
      <w:r w:rsidRPr="00A6669E">
        <w:t>Im Kontext dieses</w:t>
      </w:r>
      <w:r w:rsidR="00822209" w:rsidRPr="00A6669E">
        <w:t xml:space="preserve"> Förderaufrufs bedeutet „smart“, dass </w:t>
      </w:r>
      <w:r w:rsidR="00DD78FC" w:rsidRPr="00A6669E">
        <w:t xml:space="preserve">kommunale Akteure </w:t>
      </w:r>
      <w:r w:rsidR="00C7489F" w:rsidRPr="00A6669E">
        <w:t xml:space="preserve">innovative Lösungen und digitale Technologien </w:t>
      </w:r>
      <w:r w:rsidR="002A46F0" w:rsidRPr="00A6669E">
        <w:t>zielgerichtet un</w:t>
      </w:r>
      <w:r w:rsidR="00026F57" w:rsidRPr="00A6669E">
        <w:t xml:space="preserve">d effizient einsetzen. Ziel des Aufrufes ist weiterhin, die Zusammenarbeit zwischen Wirtschaft, Wissenschaft und Kommunen zu befördern. </w:t>
      </w:r>
      <w:r w:rsidR="00617837" w:rsidRPr="00A6669E">
        <w:t xml:space="preserve">Die Projekte leisten einen Beitrag zur Entwicklung der </w:t>
      </w:r>
      <w:r w:rsidR="008624A4" w:rsidRPr="00A6669E">
        <w:t>sächsischen Regionen im Themenfeld</w:t>
      </w:r>
      <w:r w:rsidR="00617837" w:rsidRPr="00A6669E">
        <w:t xml:space="preserve"> „Smarte Städte und Regionen“ und knüpfen an aktuelle </w:t>
      </w:r>
      <w:r w:rsidR="00420937" w:rsidRPr="00A6669E">
        <w:t xml:space="preserve">überregionale </w:t>
      </w:r>
      <w:r w:rsidR="00617837" w:rsidRPr="00A6669E">
        <w:t xml:space="preserve">Trends in diesem Bereich an. </w:t>
      </w:r>
      <w:r w:rsidR="00C3314C" w:rsidRPr="00A6669E">
        <w:t xml:space="preserve">Die Projekte vereinen regional- und innovationspolitische Ziele. </w:t>
      </w:r>
    </w:p>
    <w:p w14:paraId="2F88C371" w14:textId="77777777" w:rsidR="0062322D" w:rsidRPr="0062322D" w:rsidRDefault="0062322D" w:rsidP="00CE5EAC">
      <w:pPr>
        <w:spacing w:after="0"/>
        <w:ind w:left="426"/>
        <w:jc w:val="both"/>
      </w:pPr>
      <w:r w:rsidRPr="00A6669E">
        <w:t>Die geförderten Vorhaben sollen über die Bearbeitung einzelner Fragestellungen hinaus einen Beitrag zur strukturellen Weiterentwicklung regionaler Innovationsökosysteme leisten. Sie sind darauf ausgerichtet, Erkenntnisse systematisch zu generieren, zu dokumentieren und für den Transfer in andere Regionen aufzubereiten.</w:t>
      </w:r>
    </w:p>
    <w:p w14:paraId="0E2B55D7" w14:textId="77777777" w:rsidR="0062322D" w:rsidRPr="001C4F5E" w:rsidRDefault="0062322D" w:rsidP="00CE5EAC">
      <w:pPr>
        <w:spacing w:after="0"/>
        <w:ind w:left="426"/>
        <w:jc w:val="both"/>
      </w:pPr>
    </w:p>
    <w:p w14:paraId="13CF758D" w14:textId="66F27058" w:rsidR="000E1E38" w:rsidRDefault="000E1E38" w:rsidP="00CE5EAC">
      <w:pPr>
        <w:pStyle w:val="berschrift1"/>
        <w:ind w:left="426" w:hanging="567"/>
        <w:rPr>
          <w:rFonts w:ascii="Arial" w:hAnsi="Arial" w:cs="Arial"/>
          <w:b/>
          <w:color w:val="auto"/>
          <w:sz w:val="28"/>
          <w:szCs w:val="28"/>
        </w:rPr>
      </w:pPr>
      <w:r w:rsidRPr="000E1E38">
        <w:rPr>
          <w:rFonts w:ascii="Arial" w:hAnsi="Arial" w:cs="Arial"/>
          <w:b/>
          <w:color w:val="auto"/>
          <w:sz w:val="28"/>
          <w:szCs w:val="28"/>
        </w:rPr>
        <w:lastRenderedPageBreak/>
        <w:t>Gegenstand</w:t>
      </w:r>
    </w:p>
    <w:p w14:paraId="723158E1" w14:textId="6388DAA8" w:rsidR="00CF6E54" w:rsidRDefault="00134EC6" w:rsidP="00CE5EAC">
      <w:pPr>
        <w:ind w:left="426"/>
        <w:jc w:val="both"/>
      </w:pPr>
      <w:r w:rsidRPr="00A6669E">
        <w:t>Gefördert werden</w:t>
      </w:r>
      <w:r w:rsidR="003959A2" w:rsidRPr="00A6669E">
        <w:t xml:space="preserve"> gemäß</w:t>
      </w:r>
      <w:r w:rsidR="008F3D48" w:rsidRPr="00A6669E">
        <w:t xml:space="preserve"> Teil 2 </w:t>
      </w:r>
      <w:r w:rsidR="005C439B" w:rsidRPr="00A6669E">
        <w:t>A. Ziffer I.</w:t>
      </w:r>
      <w:r w:rsidRPr="00A6669E">
        <w:t xml:space="preserve"> </w:t>
      </w:r>
      <w:r w:rsidR="005C439B" w:rsidRPr="00A6669E">
        <w:t>FRL simul</w:t>
      </w:r>
      <w:r w:rsidR="005C439B" w:rsidRPr="00A6669E">
        <w:rPr>
          <w:vertAlign w:val="superscript"/>
        </w:rPr>
        <w:t>+</w:t>
      </w:r>
      <w:r w:rsidR="005C439B" w:rsidRPr="00A6669E">
        <w:t xml:space="preserve"> </w:t>
      </w:r>
      <w:r w:rsidRPr="00A6669E">
        <w:t>Projekte mit Modellcharakter zur Entwicklung und Erprobung innovativer Lösungen, Reallabore zur praxisnahen Erprobung neuer Verfahren und Technologien sowie Machbarkeitsstudien und Konzepte</w:t>
      </w:r>
      <w:r w:rsidR="00CF6E54">
        <w:t xml:space="preserve"> im </w:t>
      </w:r>
      <w:r w:rsidR="003959A2">
        <w:t xml:space="preserve">Handlungsfeld </w:t>
      </w:r>
      <w:r w:rsidR="003E2ADA">
        <w:t xml:space="preserve">„Smarte Regionen / Digitale Daseinsvorsorge“ </w:t>
      </w:r>
      <w:r w:rsidR="003959A2">
        <w:t>der simul</w:t>
      </w:r>
      <w:r w:rsidR="003959A2" w:rsidRPr="003959A2">
        <w:rPr>
          <w:vertAlign w:val="superscript"/>
        </w:rPr>
        <w:t>+</w:t>
      </w:r>
      <w:r w:rsidR="003959A2">
        <w:t>Strategie 2025-2030 des SMIL</w:t>
      </w:r>
      <w:r w:rsidR="00CF6E54">
        <w:t xml:space="preserve">. </w:t>
      </w:r>
    </w:p>
    <w:p w14:paraId="202F688A" w14:textId="07118A48" w:rsidR="00CF6E54" w:rsidRDefault="00CF6E54" w:rsidP="00CE5EAC">
      <w:pPr>
        <w:ind w:left="426"/>
        <w:jc w:val="both"/>
      </w:pPr>
      <w:r>
        <w:t xml:space="preserve">Die Projekte tragen zu einer innovationsgestützten Regionalentwicklung im Freistaat Sachsen bei. Sie verfügen über einen übertragbaren </w:t>
      </w:r>
      <w:r w:rsidR="005C439B">
        <w:t xml:space="preserve">bzw. skalierbaren </w:t>
      </w:r>
      <w:r>
        <w:t>Lösungsansatz und geben Impu</w:t>
      </w:r>
      <w:r w:rsidR="005C439B">
        <w:t xml:space="preserve">lse über den Wirkungskreis der eigenen Region hinaus. </w:t>
      </w:r>
      <w:r>
        <w:t xml:space="preserve"> </w:t>
      </w:r>
    </w:p>
    <w:p w14:paraId="7296B349" w14:textId="3BB0DB44" w:rsidR="00351F98" w:rsidRDefault="0032143E" w:rsidP="00CE5EAC">
      <w:pPr>
        <w:spacing w:after="0"/>
        <w:ind w:left="426"/>
        <w:jc w:val="both"/>
      </w:pPr>
      <w:r>
        <w:t>Gefördert werden</w:t>
      </w:r>
      <w:r w:rsidR="006A04F0">
        <w:t xml:space="preserve"> Projektvorhaben</w:t>
      </w:r>
      <w:r w:rsidR="00E61929">
        <w:t xml:space="preserve"> mit Bezug zu kommunalem Handeln</w:t>
      </w:r>
      <w:r w:rsidR="006A04F0">
        <w:t xml:space="preserve">, die mit innovativen Ansätzen bzw. digitalen Technologien </w:t>
      </w:r>
      <w:r w:rsidR="008D3281">
        <w:t xml:space="preserve">die Lebensqualität </w:t>
      </w:r>
      <w:r w:rsidR="001C4F5E">
        <w:t xml:space="preserve">in den sächsischen Regionen </w:t>
      </w:r>
      <w:r w:rsidR="001C4F5E" w:rsidRPr="001C4F5E">
        <w:t xml:space="preserve">erhöhen, die wirtschaftliche Wettbewerbsfähigkeit stärken </w:t>
      </w:r>
      <w:r w:rsidR="001C4F5E">
        <w:t>oder</w:t>
      </w:r>
      <w:r w:rsidR="001C4F5E" w:rsidRPr="001C4F5E">
        <w:t xml:space="preserve"> zur nachhaltigen Entwicklung </w:t>
      </w:r>
      <w:r w:rsidR="001C4F5E">
        <w:t>beitragen</w:t>
      </w:r>
      <w:r w:rsidR="00C532C6">
        <w:t>.</w:t>
      </w:r>
      <w:r w:rsidR="00894F7E">
        <w:t xml:space="preserve"> </w:t>
      </w:r>
      <w:r w:rsidR="004518BD">
        <w:t xml:space="preserve">Hierzu können beispielsweise </w:t>
      </w:r>
      <w:r w:rsidR="008E1706">
        <w:t>smarte</w:t>
      </w:r>
      <w:r w:rsidR="004518BD">
        <w:t xml:space="preserve"> </w:t>
      </w:r>
      <w:r w:rsidR="008E1706">
        <w:t>Projekte</w:t>
      </w:r>
      <w:r w:rsidR="004518BD">
        <w:t xml:space="preserve"> mit kommunalem Bezug in den Bereichen </w:t>
      </w:r>
      <w:r w:rsidR="00351F98">
        <w:t>Wirtschaft</w:t>
      </w:r>
      <w:r w:rsidR="004518BD">
        <w:t>, U</w:t>
      </w:r>
      <w:r w:rsidR="00351F98">
        <w:t>m</w:t>
      </w:r>
      <w:r w:rsidR="00967878">
        <w:t>w</w:t>
      </w:r>
      <w:r w:rsidR="00351F98">
        <w:t>eltschutz</w:t>
      </w:r>
      <w:r w:rsidR="004518BD">
        <w:t>, M</w:t>
      </w:r>
      <w:r w:rsidR="00351F98">
        <w:t>obilität</w:t>
      </w:r>
      <w:r w:rsidR="004518BD">
        <w:t xml:space="preserve">, </w:t>
      </w:r>
      <w:r w:rsidR="00351F98">
        <w:t>Gesundheit</w:t>
      </w:r>
      <w:r w:rsidR="004518BD">
        <w:t xml:space="preserve">, </w:t>
      </w:r>
      <w:r w:rsidR="00351F98">
        <w:t>Energie</w:t>
      </w:r>
      <w:r w:rsidR="004518BD">
        <w:t xml:space="preserve"> oder </w:t>
      </w:r>
      <w:r w:rsidR="00A14FE2">
        <w:t>Tourismus</w:t>
      </w:r>
      <w:r w:rsidR="004518BD">
        <w:t xml:space="preserve"> gehören. </w:t>
      </w:r>
    </w:p>
    <w:p w14:paraId="249B67D9" w14:textId="77777777" w:rsidR="00273325" w:rsidRDefault="00273325" w:rsidP="00CE5EAC">
      <w:pPr>
        <w:spacing w:after="0"/>
        <w:ind w:left="426"/>
        <w:jc w:val="both"/>
      </w:pPr>
    </w:p>
    <w:p w14:paraId="1356B6CB" w14:textId="2CE70EBA" w:rsidR="000E1E38" w:rsidRDefault="007B1659" w:rsidP="00CE5EAC">
      <w:pPr>
        <w:pStyle w:val="berschrift2"/>
        <w:numPr>
          <w:ilvl w:val="0"/>
          <w:numId w:val="0"/>
        </w:numPr>
        <w:ind w:left="426" w:hanging="567"/>
        <w:rPr>
          <w:rFonts w:ascii="Arial" w:hAnsi="Arial" w:cs="Arial"/>
          <w:b/>
          <w:color w:val="auto"/>
          <w:sz w:val="24"/>
          <w:szCs w:val="28"/>
        </w:rPr>
      </w:pPr>
      <w:r>
        <w:rPr>
          <w:rFonts w:ascii="Arial" w:hAnsi="Arial" w:cs="Arial"/>
          <w:b/>
          <w:color w:val="auto"/>
          <w:sz w:val="24"/>
          <w:szCs w:val="28"/>
        </w:rPr>
        <w:t>3.1</w:t>
      </w:r>
      <w:r w:rsidR="006A0C8C">
        <w:rPr>
          <w:rFonts w:ascii="Arial" w:hAnsi="Arial" w:cs="Arial"/>
          <w:b/>
          <w:color w:val="auto"/>
          <w:sz w:val="24"/>
          <w:szCs w:val="28"/>
        </w:rPr>
        <w:t xml:space="preserve">  </w:t>
      </w:r>
      <w:r w:rsidR="00E406CC">
        <w:rPr>
          <w:rFonts w:ascii="Arial" w:hAnsi="Arial" w:cs="Arial"/>
          <w:b/>
          <w:color w:val="auto"/>
          <w:sz w:val="24"/>
          <w:szCs w:val="28"/>
        </w:rPr>
        <w:t xml:space="preserve">  </w:t>
      </w:r>
      <w:r>
        <w:rPr>
          <w:rFonts w:ascii="Arial" w:hAnsi="Arial" w:cs="Arial"/>
          <w:b/>
          <w:color w:val="auto"/>
          <w:sz w:val="24"/>
          <w:szCs w:val="28"/>
        </w:rPr>
        <w:t>Förderfähige</w:t>
      </w:r>
      <w:r w:rsidR="000E1E38" w:rsidRPr="000E1E38">
        <w:rPr>
          <w:rFonts w:ascii="Arial" w:hAnsi="Arial" w:cs="Arial"/>
          <w:b/>
          <w:color w:val="auto"/>
          <w:sz w:val="24"/>
          <w:szCs w:val="28"/>
        </w:rPr>
        <w:t xml:space="preserve"> Maßnahmen</w:t>
      </w:r>
    </w:p>
    <w:p w14:paraId="0F17D206" w14:textId="23101851" w:rsidR="008F3D48" w:rsidRDefault="008F3D48" w:rsidP="00CE5EAC">
      <w:pPr>
        <w:ind w:left="426"/>
        <w:jc w:val="both"/>
      </w:pPr>
      <w:r>
        <w:t>Gemäß Teil 2 A. Ziffer III</w:t>
      </w:r>
      <w:r w:rsidR="002245F5">
        <w:t xml:space="preserve"> FRL simul</w:t>
      </w:r>
      <w:r w:rsidR="002245F5" w:rsidRPr="002245F5">
        <w:rPr>
          <w:vertAlign w:val="superscript"/>
        </w:rPr>
        <w:t>+</w:t>
      </w:r>
      <w:r>
        <w:t xml:space="preserve"> </w:t>
      </w:r>
      <w:r w:rsidR="002245F5">
        <w:t>gilt F</w:t>
      </w:r>
      <w:r w:rsidR="00FA0E60">
        <w:t xml:space="preserve">olgendes: </w:t>
      </w:r>
      <w:r w:rsidRPr="008F3D48">
        <w:t xml:space="preserve"> </w:t>
      </w:r>
    </w:p>
    <w:p w14:paraId="334626B4" w14:textId="11974567" w:rsidR="00FA0E60" w:rsidRPr="00A6669E" w:rsidRDefault="00D26AB8" w:rsidP="00CE5EAC">
      <w:pPr>
        <w:ind w:left="426"/>
        <w:jc w:val="both"/>
      </w:pPr>
      <w:r w:rsidRPr="00A6669E">
        <w:t xml:space="preserve">1. </w:t>
      </w:r>
      <w:r w:rsidR="00FA0E60" w:rsidRPr="00A6669E">
        <w:t xml:space="preserve">Förderfähig sind Vorhaben mit Pilot- oder Modellcharakter, die über den allgemein anerkannten Stand der Technik oder die gängige Anwendungspraxis bereits bestehender Technologien hinausgehen und einen Innovationsnutzen bieten, indem sie neue bzw. verbesserte Verfahren, Technologien, Governance-Ansätze oder Anwendungsbereiche erproben, die das Potenzial zur Übertragung oder Skalierung besitzen. </w:t>
      </w:r>
    </w:p>
    <w:p w14:paraId="47A52A3E" w14:textId="0F6BB714" w:rsidR="00FA0E60" w:rsidRPr="00A6669E" w:rsidRDefault="00D26AB8" w:rsidP="00CE5EAC">
      <w:pPr>
        <w:ind w:left="426"/>
        <w:jc w:val="both"/>
      </w:pPr>
      <w:r w:rsidRPr="00A6669E">
        <w:t xml:space="preserve">2. </w:t>
      </w:r>
      <w:r w:rsidR="00FA0E60" w:rsidRPr="00A6669E">
        <w:t>Voraussetzung für die Zuwendung ist, dass im Projekt die Erprobung im realen Anwendungskontext (z. B. Reallabor, Pilotumsetzung) erfolgt, um Aussagen zu Wirkung, Umsetzbarkeit und Übertragbarkeit zu ermöglichen. Dabei sollen die Projekte die Zusammenarbeit zwischen Kommunen, Wirtschaft, Wissenschaft und zivilgesellschaftlichen Akteuren fördern und zur lokalen sowie regionalen Wertschöpfung und Daseinsvorsorge im Sinne der Strategie nach Ziffer I beitragen. Satz 1 gilt nicht bei Zuwendungen zur Erstellung von Machbarkeitsstudien oder Konzepten.</w:t>
      </w:r>
      <w:r w:rsidR="00FA0E60" w:rsidRPr="00A6669E" w:rsidDel="009E3B2B">
        <w:t xml:space="preserve"> </w:t>
      </w:r>
    </w:p>
    <w:p w14:paraId="44A07344" w14:textId="076D1E2A" w:rsidR="00FA0E60" w:rsidRPr="00A6669E" w:rsidRDefault="00D26AB8" w:rsidP="00CE5EAC">
      <w:pPr>
        <w:ind w:left="426"/>
        <w:jc w:val="both"/>
      </w:pPr>
      <w:r w:rsidRPr="00A6669E">
        <w:t xml:space="preserve">3. </w:t>
      </w:r>
      <w:r w:rsidR="00FA0E60" w:rsidRPr="00A6669E">
        <w:t>Die Vorhaben müssen im Freistaat Sachsen verortet sein oder einen Bezug zur sächsischen Regionalentwicklung aufweisen.</w:t>
      </w:r>
    </w:p>
    <w:p w14:paraId="7F652F9E" w14:textId="0998D636" w:rsidR="00FA0E60" w:rsidRPr="00A6669E" w:rsidRDefault="00D26AB8" w:rsidP="00CE5EAC">
      <w:pPr>
        <w:ind w:left="426"/>
        <w:jc w:val="both"/>
      </w:pPr>
      <w:r w:rsidRPr="00A6669E">
        <w:lastRenderedPageBreak/>
        <w:t xml:space="preserve">4. </w:t>
      </w:r>
      <w:r w:rsidR="00FA0E60" w:rsidRPr="00A6669E">
        <w:t>Voraussetzung für die Förderung ist die Vorlage eines Monitoring- und Evaluationskonzepts einschließlich eines Vorschlags zu messbaren, wirkungsbezogenen Erfolgsindikatoren. Das Monitoring- und Evaluationskonzept hat insbesondere Indikatoren zu enthalten, die Aussagen zu Innovationsgehalt, regionaler Wirkung, Kooperation sowie Übertragbarkeit des Vorhabens ermöglichen. Die Indikatoren sind mit einer Beschreibung der Ausgangssituation, der angestrebten Zielwerte oder Zielkorridore sowie der vorgesehenen Messmethodik darzustellen. Dies gilt nicht bei Zuwendungen zur Erstellung von Mac</w:t>
      </w:r>
      <w:r w:rsidR="002076C1" w:rsidRPr="00A6669E">
        <w:t xml:space="preserve">hbarkeitsstudien oder Konzepten (siehe 5.1 Einzureichende Unterlagen). </w:t>
      </w:r>
    </w:p>
    <w:p w14:paraId="5EB788C6" w14:textId="7835AC17" w:rsidR="008F3D48" w:rsidRPr="00A6669E" w:rsidRDefault="00D26AB8" w:rsidP="00CE5EAC">
      <w:pPr>
        <w:ind w:left="426"/>
        <w:jc w:val="both"/>
      </w:pPr>
      <w:r w:rsidRPr="00A6669E">
        <w:t xml:space="preserve">5. </w:t>
      </w:r>
      <w:r w:rsidR="00FA0E60" w:rsidRPr="00A6669E">
        <w:t>Die Erfüllung der Voraussetzungen nach den Nummern 1 bis 4 muss im Antragsverfahren vom Antragsteller durch eine Projektbeschreibung einschließlich Projektablaufgliederung und Transferkonzept (Vorhabenbeschreibung) unter Einbeziehung fachlich anerkannter Quellen (z.  B. Gutachten, Studien, Fachpublikationen) oder nachvollziehbarer Vergleiche mit marktüblichen Lösungen dargestellt werden. Dabei ist eine inhaltliche Verknüpfung mit den entsprechenden Erfolgsindikatoren des ebenfalls vorzulegenden Konzep</w:t>
      </w:r>
      <w:r w:rsidR="002076C1" w:rsidRPr="00A6669E">
        <w:t>ts gemäß Nummer 4 herzustellen (siehe 5.1 Einzureichende Unterlagen).</w:t>
      </w:r>
    </w:p>
    <w:p w14:paraId="1E0D8699" w14:textId="6E917EBA" w:rsidR="004F3396" w:rsidRDefault="004F3396" w:rsidP="00CE5EAC">
      <w:pPr>
        <w:ind w:left="426"/>
        <w:jc w:val="both"/>
      </w:pPr>
      <w:r>
        <w:t>Abgeleitet aus dem Erfordernis der Förderung, den zu bewältigenden Herausforderungen und der damit verbundenen Zielstellung können nicht-investive Maßnahmen</w:t>
      </w:r>
      <w:r w:rsidR="00894F7E">
        <w:t xml:space="preserve"> </w:t>
      </w:r>
      <w:r w:rsidR="005964D8">
        <w:t>und investive Maßnahmen</w:t>
      </w:r>
      <w:r>
        <w:t xml:space="preserve"> gefördert werden.</w:t>
      </w:r>
    </w:p>
    <w:p w14:paraId="33FC083C" w14:textId="581220BF" w:rsidR="00E30DA5" w:rsidRDefault="0047612E" w:rsidP="00CE5EAC">
      <w:pPr>
        <w:ind w:left="426"/>
        <w:jc w:val="both"/>
      </w:pPr>
      <w:r>
        <w:t xml:space="preserve">Förderfähig </w:t>
      </w:r>
      <w:r w:rsidR="00D75B4C">
        <w:t xml:space="preserve">im Sinne der Zielstellung </w:t>
      </w:r>
      <w:r>
        <w:t xml:space="preserve">sind solche Maßnahmen, die innovative </w:t>
      </w:r>
      <w:r w:rsidR="0085667E">
        <w:t>Ansätze</w:t>
      </w:r>
      <w:r>
        <w:t xml:space="preserve"> und digitale Technologien</w:t>
      </w:r>
      <w:r w:rsidR="00363D91">
        <w:t xml:space="preserve"> im Sinne des</w:t>
      </w:r>
      <w:r w:rsidR="00CB5AA5">
        <w:t xml:space="preserve"> Konzepts der „S</w:t>
      </w:r>
      <w:r w:rsidR="00363D91">
        <w:t>marten Städte und Regionen</w:t>
      </w:r>
      <w:r w:rsidR="00CB5AA5">
        <w:t>“</w:t>
      </w:r>
      <w:r>
        <w:t xml:space="preserve"> zur Lösung von Herausforderungen einsetzen, mit denen sich viele sächsisc</w:t>
      </w:r>
      <w:r w:rsidR="00D70A6C">
        <w:t xml:space="preserve">he Kommunen konfrontiert sehen. </w:t>
      </w:r>
      <w:r w:rsidR="00D75B4C">
        <w:t xml:space="preserve">Maßnahmen, die nur auf ein spezifisches Problem einer einzelnen Kommune abzielen, sind hingegen nicht förderfähig. </w:t>
      </w:r>
    </w:p>
    <w:p w14:paraId="2FFDA5C0" w14:textId="229B1EDF" w:rsidR="007B1547" w:rsidRDefault="00980139" w:rsidP="00CE5EAC">
      <w:pPr>
        <w:ind w:left="426"/>
        <w:jc w:val="both"/>
      </w:pPr>
      <w:r>
        <w:t>Die</w:t>
      </w:r>
      <w:r w:rsidR="007B1547">
        <w:t xml:space="preserve"> Vorhaben </w:t>
      </w:r>
      <w:r>
        <w:t xml:space="preserve">müssen </w:t>
      </w:r>
      <w:r w:rsidR="007B1547">
        <w:t xml:space="preserve">nicht zwingend hochtechnologische Aspekte beinhalten. Auch der innovative Einsatz bereits entwickelter technologischer Lösungen unter neuartigen Voraussetzungen und Umständen als modellhafte Anwendung ist förderfähig. </w:t>
      </w:r>
    </w:p>
    <w:p w14:paraId="30CC934A" w14:textId="11CF5B28" w:rsidR="007B1547" w:rsidRDefault="007B1547" w:rsidP="00CE5EAC">
      <w:pPr>
        <w:ind w:left="426"/>
        <w:jc w:val="both"/>
      </w:pPr>
      <w:r>
        <w:t xml:space="preserve">Die reine Digitalisierung von Verwaltungsleistungen und andere routinehaft anfallende Digitalisierungsaktivitäten im Bereich der Verwaltung (inkl. Umsetzung des OZG) können </w:t>
      </w:r>
      <w:r w:rsidRPr="005A282B">
        <w:rPr>
          <w:u w:val="single"/>
        </w:rPr>
        <w:t>nicht</w:t>
      </w:r>
      <w:r>
        <w:t xml:space="preserve"> gefördert werden. Maßnahmen zur Anbindung an schnelles Internet bzw. zum Mobilfunkausbau können </w:t>
      </w:r>
      <w:r w:rsidRPr="005A282B">
        <w:rPr>
          <w:u w:val="single"/>
        </w:rPr>
        <w:t>nicht</w:t>
      </w:r>
      <w:r>
        <w:t xml:space="preserve"> gefördert werden. </w:t>
      </w:r>
      <w:r w:rsidR="007168E0">
        <w:t xml:space="preserve">Vorhaben, die ausschließlich oder überwiegend aus Strategieprozessen bzw. Strategieentwicklung bestehen, können </w:t>
      </w:r>
      <w:r w:rsidR="007168E0" w:rsidRPr="00786C84">
        <w:rPr>
          <w:u w:val="single"/>
        </w:rPr>
        <w:t>nicht</w:t>
      </w:r>
      <w:r w:rsidR="007168E0">
        <w:t xml:space="preserve"> gefördert werden.  </w:t>
      </w:r>
    </w:p>
    <w:p w14:paraId="0EDF0C04" w14:textId="77777777" w:rsidR="007B1547" w:rsidRDefault="007B1547" w:rsidP="00CE5EAC">
      <w:pPr>
        <w:ind w:left="426"/>
      </w:pPr>
    </w:p>
    <w:p w14:paraId="55F3281A" w14:textId="720AE6F3" w:rsidR="003D23EE" w:rsidRPr="00CE4C49" w:rsidRDefault="000E1E38" w:rsidP="00CE5EAC">
      <w:pPr>
        <w:pStyle w:val="berschrift2"/>
        <w:numPr>
          <w:ilvl w:val="1"/>
          <w:numId w:val="31"/>
        </w:numPr>
        <w:ind w:left="426"/>
        <w:rPr>
          <w:rFonts w:ascii="Arial" w:hAnsi="Arial" w:cs="Arial"/>
          <w:b/>
          <w:color w:val="auto"/>
          <w:sz w:val="24"/>
          <w:szCs w:val="28"/>
        </w:rPr>
      </w:pPr>
      <w:r w:rsidRPr="00CE4C49">
        <w:rPr>
          <w:rFonts w:ascii="Arial" w:hAnsi="Arial" w:cs="Arial"/>
          <w:b/>
          <w:color w:val="auto"/>
          <w:sz w:val="24"/>
          <w:szCs w:val="28"/>
        </w:rPr>
        <w:lastRenderedPageBreak/>
        <w:t>Zuwendungsempfänger</w:t>
      </w:r>
    </w:p>
    <w:p w14:paraId="61E78750" w14:textId="5AB21527" w:rsidR="00D26AB8" w:rsidRDefault="00D26AB8" w:rsidP="00CE5EAC">
      <w:pPr>
        <w:ind w:left="426"/>
        <w:jc w:val="both"/>
      </w:pPr>
      <w:r>
        <w:t xml:space="preserve">Gemäß Teil 2 A. Ziffer II. </w:t>
      </w:r>
      <w:r w:rsidR="002076C1">
        <w:t>FRL simul</w:t>
      </w:r>
      <w:r w:rsidR="002076C1" w:rsidRPr="002076C1">
        <w:rPr>
          <w:vertAlign w:val="superscript"/>
        </w:rPr>
        <w:t>+</w:t>
      </w:r>
      <w:r w:rsidR="002076C1">
        <w:t xml:space="preserve"> </w:t>
      </w:r>
      <w:r>
        <w:t>können Zuwend</w:t>
      </w:r>
      <w:r w:rsidRPr="00A6669E">
        <w:t>ungen an natürliche Personen und juristische Personen des privaten und öffentlichen Rechts gewährt werden.</w:t>
      </w:r>
      <w:r>
        <w:t xml:space="preserve"> </w:t>
      </w:r>
    </w:p>
    <w:p w14:paraId="6DED0613" w14:textId="5B820170" w:rsidR="002F3BA0" w:rsidRDefault="00DE61DD" w:rsidP="00CE5EAC">
      <w:pPr>
        <w:ind w:left="426"/>
        <w:jc w:val="both"/>
      </w:pPr>
      <w:r>
        <w:t>Dazu gehören beispielsweise</w:t>
      </w:r>
      <w:r w:rsidR="00920D19">
        <w:t xml:space="preserve"> </w:t>
      </w:r>
      <w:r w:rsidR="00D862E9">
        <w:t>sächsische</w:t>
      </w:r>
      <w:r w:rsidR="00920D19">
        <w:t xml:space="preserve"> Städte, </w:t>
      </w:r>
      <w:r w:rsidR="00834D21">
        <w:t xml:space="preserve">Gemeinden </w:t>
      </w:r>
      <w:r w:rsidR="00920D19">
        <w:t>und</w:t>
      </w:r>
      <w:r w:rsidR="00834D21">
        <w:t xml:space="preserve"> Landkreise</w:t>
      </w:r>
      <w:r w:rsidR="005A27CE">
        <w:t xml:space="preserve">, KMU oder </w:t>
      </w:r>
      <w:r w:rsidR="00920D19">
        <w:t>wissenschaftliche Einrichtungen</w:t>
      </w:r>
      <w:r w:rsidR="00834D21">
        <w:t>.</w:t>
      </w:r>
      <w:r w:rsidR="002F3BA0">
        <w:t xml:space="preserve"> </w:t>
      </w:r>
    </w:p>
    <w:p w14:paraId="278ADC77" w14:textId="6A06DCDD" w:rsidR="00AB3E44" w:rsidRDefault="002167B2" w:rsidP="00CE5EAC">
      <w:pPr>
        <w:ind w:left="426"/>
        <w:jc w:val="both"/>
      </w:pPr>
      <w:r>
        <w:t xml:space="preserve">Im Rahmen der eingereichten Projekte soll eine Zusammenarbeit zwischen Akteuren aus Kommunen, Wirtschaft und/oder Wissenschaft stattfinden. </w:t>
      </w:r>
      <w:r w:rsidR="009E6F3A">
        <w:t>Die Bewerbung als</w:t>
      </w:r>
      <w:r w:rsidR="00421490">
        <w:t xml:space="preserve"> Projektkonsortium </w:t>
      </w:r>
      <w:r w:rsidR="00A10945">
        <w:t xml:space="preserve">mit mehreren Zuwendungsempfängern </w:t>
      </w:r>
      <w:r w:rsidR="00421490">
        <w:t xml:space="preserve">ist möglich. </w:t>
      </w:r>
    </w:p>
    <w:p w14:paraId="1E9B9471" w14:textId="77777777" w:rsidR="00803C9D" w:rsidRPr="00803C9D" w:rsidRDefault="00803C9D" w:rsidP="00CE5EAC">
      <w:pPr>
        <w:ind w:left="426"/>
      </w:pPr>
    </w:p>
    <w:p w14:paraId="4D9C6237" w14:textId="4E9266A8" w:rsidR="000E1E38" w:rsidRDefault="000E1E38" w:rsidP="00CE5EAC">
      <w:pPr>
        <w:pStyle w:val="berschrift2"/>
        <w:ind w:left="426"/>
        <w:rPr>
          <w:rFonts w:ascii="Arial" w:hAnsi="Arial" w:cs="Arial"/>
          <w:b/>
          <w:color w:val="auto"/>
          <w:sz w:val="24"/>
          <w:szCs w:val="28"/>
        </w:rPr>
      </w:pPr>
      <w:r w:rsidRPr="000E1E38">
        <w:rPr>
          <w:rFonts w:ascii="Arial" w:hAnsi="Arial" w:cs="Arial"/>
          <w:b/>
          <w:color w:val="auto"/>
          <w:sz w:val="24"/>
          <w:szCs w:val="28"/>
        </w:rPr>
        <w:t>Förderintensität und –höhe</w:t>
      </w:r>
      <w:r w:rsidR="000F38E1">
        <w:rPr>
          <w:rFonts w:ascii="Arial" w:hAnsi="Arial" w:cs="Arial"/>
          <w:b/>
          <w:color w:val="auto"/>
          <w:sz w:val="24"/>
          <w:szCs w:val="28"/>
        </w:rPr>
        <w:t>, Art und Umfang der Zuwendung</w:t>
      </w:r>
    </w:p>
    <w:p w14:paraId="1ABDF962" w14:textId="147F37B9" w:rsidR="000F38E1" w:rsidRPr="000F38E1" w:rsidRDefault="000F38E1" w:rsidP="00E7011C">
      <w:pPr>
        <w:ind w:firstLine="426"/>
        <w:jc w:val="both"/>
        <w:rPr>
          <w:color w:val="auto"/>
        </w:rPr>
      </w:pPr>
      <w:r w:rsidRPr="000F38E1">
        <w:rPr>
          <w:color w:val="auto"/>
        </w:rPr>
        <w:t xml:space="preserve">Gemäß Teil 2 A. Ziffer IV. </w:t>
      </w:r>
      <w:r w:rsidR="000856FA">
        <w:rPr>
          <w:color w:val="auto"/>
        </w:rPr>
        <w:t>FRL simul</w:t>
      </w:r>
      <w:r w:rsidR="000856FA" w:rsidRPr="000856FA">
        <w:rPr>
          <w:color w:val="auto"/>
          <w:vertAlign w:val="superscript"/>
        </w:rPr>
        <w:t>+</w:t>
      </w:r>
      <w:r w:rsidR="000856FA">
        <w:rPr>
          <w:color w:val="auto"/>
        </w:rPr>
        <w:t xml:space="preserve"> </w:t>
      </w:r>
      <w:r w:rsidRPr="000F38E1">
        <w:rPr>
          <w:color w:val="auto"/>
        </w:rPr>
        <w:t xml:space="preserve">gilt </w:t>
      </w:r>
      <w:r w:rsidR="001A0EEC">
        <w:rPr>
          <w:color w:val="auto"/>
        </w:rPr>
        <w:t>F</w:t>
      </w:r>
      <w:r w:rsidRPr="000F38E1">
        <w:rPr>
          <w:color w:val="auto"/>
        </w:rPr>
        <w:t xml:space="preserve">olgendes: </w:t>
      </w:r>
    </w:p>
    <w:p w14:paraId="47E3F33F" w14:textId="37813C9A" w:rsidR="000F38E1" w:rsidRPr="00A6669E" w:rsidRDefault="000F38E1" w:rsidP="00CE5EAC">
      <w:pPr>
        <w:ind w:left="426"/>
        <w:jc w:val="both"/>
        <w:rPr>
          <w:color w:val="auto"/>
        </w:rPr>
      </w:pPr>
      <w:r w:rsidRPr="00A6669E">
        <w:rPr>
          <w:color w:val="auto"/>
        </w:rPr>
        <w:t>1. Die Zuwendung wird als nicht rückzahlbarer Zuschuss im Rahmen einer Projektförderung als Anteilfinanzierung gewährt.</w:t>
      </w:r>
    </w:p>
    <w:p w14:paraId="47FADCA2" w14:textId="285554F9" w:rsidR="000F38E1" w:rsidRPr="00A6669E" w:rsidRDefault="000F38E1" w:rsidP="00CE5EAC">
      <w:pPr>
        <w:ind w:left="426"/>
        <w:jc w:val="both"/>
        <w:rPr>
          <w:color w:val="auto"/>
        </w:rPr>
      </w:pPr>
      <w:r w:rsidRPr="00A6669E">
        <w:rPr>
          <w:color w:val="auto"/>
        </w:rPr>
        <w:t>2. Zuwendungsfähig sind folgende für die Umsetzung des Vorhabens notwendige Ausgaben für:</w:t>
      </w:r>
    </w:p>
    <w:p w14:paraId="581CC495" w14:textId="77777777" w:rsidR="000F38E1" w:rsidRPr="00A6669E" w:rsidRDefault="000F38E1" w:rsidP="004634DA">
      <w:pPr>
        <w:numPr>
          <w:ilvl w:val="0"/>
          <w:numId w:val="26"/>
        </w:numPr>
        <w:ind w:left="786"/>
        <w:jc w:val="both"/>
        <w:rPr>
          <w:color w:val="auto"/>
        </w:rPr>
      </w:pPr>
      <w:r w:rsidRPr="00A6669E">
        <w:rPr>
          <w:color w:val="auto"/>
        </w:rPr>
        <w:t>Personal;</w:t>
      </w:r>
    </w:p>
    <w:p w14:paraId="62AE69E9" w14:textId="77777777" w:rsidR="000F38E1" w:rsidRPr="00A6669E" w:rsidRDefault="000F38E1" w:rsidP="004634DA">
      <w:pPr>
        <w:numPr>
          <w:ilvl w:val="0"/>
          <w:numId w:val="26"/>
        </w:numPr>
        <w:ind w:left="786"/>
        <w:jc w:val="both"/>
        <w:rPr>
          <w:color w:val="auto"/>
        </w:rPr>
      </w:pPr>
      <w:r w:rsidRPr="00A6669E">
        <w:rPr>
          <w:color w:val="auto"/>
        </w:rPr>
        <w:t>Sachausgaben einschließlich Material;</w:t>
      </w:r>
    </w:p>
    <w:p w14:paraId="5821EB0E" w14:textId="77777777" w:rsidR="000F38E1" w:rsidRPr="00A6669E" w:rsidRDefault="000F38E1" w:rsidP="004634DA">
      <w:pPr>
        <w:numPr>
          <w:ilvl w:val="0"/>
          <w:numId w:val="26"/>
        </w:numPr>
        <w:ind w:left="786"/>
        <w:jc w:val="both"/>
        <w:rPr>
          <w:color w:val="auto"/>
        </w:rPr>
      </w:pPr>
      <w:r w:rsidRPr="00A6669E">
        <w:rPr>
          <w:color w:val="auto"/>
        </w:rPr>
        <w:t>Geräte und Ausrüstung, soweit und solange sie für das Vorhaben genutzt werden. Werden diese über das Projekt hinaus verwendet, gilt nur die nach den Grundsätzen ordnungsgemäßer Buchführung ermittelte Wertminderung während des Bewilligungszeitraumes als zuwendungsfähig;</w:t>
      </w:r>
    </w:p>
    <w:p w14:paraId="28436901" w14:textId="77777777" w:rsidR="000F38E1" w:rsidRPr="00A6669E" w:rsidRDefault="000F38E1" w:rsidP="004634DA">
      <w:pPr>
        <w:numPr>
          <w:ilvl w:val="0"/>
          <w:numId w:val="26"/>
        </w:numPr>
        <w:ind w:left="786"/>
        <w:jc w:val="both"/>
        <w:rPr>
          <w:color w:val="auto"/>
        </w:rPr>
      </w:pPr>
      <w:r w:rsidRPr="00A6669E">
        <w:rPr>
          <w:color w:val="auto"/>
        </w:rPr>
        <w:t xml:space="preserve">Auftragsforschung und Fremdleistungen; </w:t>
      </w:r>
    </w:p>
    <w:p w14:paraId="3D201AF0" w14:textId="77777777" w:rsidR="000F38E1" w:rsidRPr="00A6669E" w:rsidRDefault="000F38E1" w:rsidP="004634DA">
      <w:pPr>
        <w:numPr>
          <w:ilvl w:val="0"/>
          <w:numId w:val="26"/>
        </w:numPr>
        <w:ind w:left="786"/>
        <w:jc w:val="both"/>
        <w:rPr>
          <w:color w:val="auto"/>
        </w:rPr>
      </w:pPr>
      <w:r w:rsidRPr="00A6669E">
        <w:rPr>
          <w:color w:val="auto"/>
        </w:rPr>
        <w:t>Ausgaben für den Erwerb technologischen Wissens, sofern deren Erwerb nicht alleiniger Zweck des Projekts ist.</w:t>
      </w:r>
    </w:p>
    <w:p w14:paraId="51A67BAE" w14:textId="77777777" w:rsidR="000F38E1" w:rsidRPr="00A6669E" w:rsidRDefault="000F38E1" w:rsidP="004634DA">
      <w:pPr>
        <w:ind w:left="786"/>
        <w:jc w:val="both"/>
        <w:rPr>
          <w:color w:val="auto"/>
        </w:rPr>
      </w:pPr>
      <w:r w:rsidRPr="00A6669E">
        <w:rPr>
          <w:color w:val="auto"/>
        </w:rPr>
        <w:t>Zuwendungsfähig sind nur zusätzliche Projektausgaben, die nicht bereits durch eine staatliche Finanzierung des Zuwendungsempfängers abgedeckt sind. Eine entsprechende Eigenerklärung ist bei Antragstellung und zum Verwendungsnachweis einzureichen.</w:t>
      </w:r>
    </w:p>
    <w:p w14:paraId="0AF7589A" w14:textId="4ABD33D3" w:rsidR="000F38E1" w:rsidRPr="00A6669E" w:rsidRDefault="000F38E1" w:rsidP="00CE5EAC">
      <w:pPr>
        <w:ind w:left="426"/>
        <w:jc w:val="both"/>
        <w:rPr>
          <w:color w:val="auto"/>
        </w:rPr>
      </w:pPr>
      <w:r w:rsidRPr="00A6669E">
        <w:rPr>
          <w:color w:val="auto"/>
        </w:rPr>
        <w:t>3. Der Fördersatz beträgt bis zu 80 Prozent der zuwendungsfähigen Ausgaben. Mit Zustimmung des S</w:t>
      </w:r>
      <w:r w:rsidR="00332EB6">
        <w:rPr>
          <w:color w:val="auto"/>
        </w:rPr>
        <w:t>MIL</w:t>
      </w:r>
      <w:r w:rsidRPr="00A6669E">
        <w:rPr>
          <w:color w:val="auto"/>
        </w:rPr>
        <w:t xml:space="preserve"> kann der Fördersatz auf bis zu 90 Prozent erhöht werden, soweit das </w:t>
      </w:r>
      <w:r w:rsidRPr="00A6669E">
        <w:rPr>
          <w:color w:val="auto"/>
        </w:rPr>
        <w:lastRenderedPageBreak/>
        <w:t xml:space="preserve">zu fördernde Vorhaben einen besonderen Modellcharakter für den Freistaat Sachsen aufweist. </w:t>
      </w:r>
    </w:p>
    <w:p w14:paraId="7D1144A7" w14:textId="62900DF1" w:rsidR="00803C9D" w:rsidRPr="00B62923" w:rsidRDefault="00720A14" w:rsidP="00CE5EAC">
      <w:pPr>
        <w:ind w:left="426"/>
        <w:jc w:val="both"/>
      </w:pPr>
      <w:r w:rsidRPr="00A6669E">
        <w:t>Soweit es sich um staatliche Be</w:t>
      </w:r>
      <w:r w:rsidR="00803C9D" w:rsidRPr="00A6669E">
        <w:t xml:space="preserve">ihilfe im Sinne von Artikel 107 </w:t>
      </w:r>
      <w:r w:rsidRPr="00A6669E">
        <w:t>Abs. 1 AEUV handelt, sind die ggf. nac</w:t>
      </w:r>
      <w:r w:rsidR="00803C9D" w:rsidRPr="00A6669E">
        <w:t xml:space="preserve">h unten abweichenden zulässigen </w:t>
      </w:r>
      <w:r w:rsidRPr="00A6669E">
        <w:t>Beihilfehöchstbeträge</w:t>
      </w:r>
      <w:r w:rsidR="00803C9D" w:rsidRPr="00A6669E">
        <w:t xml:space="preserve"> und -intensitäten zu beachten.</w:t>
      </w:r>
      <w:r w:rsidR="00B62923" w:rsidRPr="00A6669E">
        <w:t xml:space="preserve"> Hinweise zum Thema Beihilfe entnehmen Sie bitte der</w:t>
      </w:r>
      <w:r w:rsidR="00EA3FF2" w:rsidRPr="00A6669E">
        <w:t xml:space="preserve"> </w:t>
      </w:r>
      <w:r w:rsidR="00024147">
        <w:t xml:space="preserve">FRL </w:t>
      </w:r>
      <w:r w:rsidR="00024147" w:rsidRPr="00A6669E">
        <w:t>simul</w:t>
      </w:r>
      <w:r w:rsidR="00024147" w:rsidRPr="00A6669E">
        <w:rPr>
          <w:vertAlign w:val="superscript"/>
        </w:rPr>
        <w:t>+</w:t>
      </w:r>
      <w:r w:rsidR="00024147">
        <w:t xml:space="preserve">, sowie der </w:t>
      </w:r>
      <w:r w:rsidR="00EA3FF2" w:rsidRPr="00A6669E">
        <w:t>Anlage zur</w:t>
      </w:r>
      <w:r w:rsidR="00B62923" w:rsidRPr="00A6669E">
        <w:t xml:space="preserve"> </w:t>
      </w:r>
      <w:r w:rsidR="00024147">
        <w:t>Richtlinie</w:t>
      </w:r>
      <w:r w:rsidR="00EA67A1" w:rsidRPr="00A6669E">
        <w:t>.</w:t>
      </w:r>
      <w:r w:rsidR="00EA67A1">
        <w:t xml:space="preserve"> </w:t>
      </w:r>
    </w:p>
    <w:p w14:paraId="6DA6DC76" w14:textId="7ECC0159" w:rsidR="00DA22C5" w:rsidRPr="00B35B70" w:rsidRDefault="00CF5E86" w:rsidP="00DA22C5">
      <w:pPr>
        <w:ind w:left="426"/>
        <w:jc w:val="both"/>
      </w:pPr>
      <w:bookmarkStart w:id="0" w:name="_Hlk242176718"/>
      <w:r w:rsidRPr="00B35B70">
        <w:t>Die eingereichten Projekte können eine Laufzeit von bis zu 36 Monaten haben.</w:t>
      </w:r>
      <w:r w:rsidR="000A4BBB" w:rsidRPr="00B35B70">
        <w:t xml:space="preserve"> </w:t>
      </w:r>
      <w:r w:rsidR="00DA22C5" w:rsidRPr="00B35B70">
        <w:t xml:space="preserve">Die </w:t>
      </w:r>
      <w:r w:rsidR="00DA22C5" w:rsidRPr="00B35B70">
        <w:rPr>
          <w:u w:val="single"/>
        </w:rPr>
        <w:t>Zuwendung</w:t>
      </w:r>
      <w:r w:rsidR="00DA22C5" w:rsidRPr="00B35B70">
        <w:t xml:space="preserve"> </w:t>
      </w:r>
      <w:r w:rsidR="00110A63" w:rsidRPr="00B35B70">
        <w:t xml:space="preserve">je Projekt </w:t>
      </w:r>
      <w:r w:rsidR="00DA22C5" w:rsidRPr="00B35B70">
        <w:t xml:space="preserve">kann unter Berücksichtigung der zulässigen Beihilfeintensitäten der förderfähigen Kosten </w:t>
      </w:r>
      <w:r w:rsidR="00DA22C5" w:rsidRPr="00B35B70">
        <w:rPr>
          <w:u w:val="single"/>
        </w:rPr>
        <w:t xml:space="preserve">höchstens </w:t>
      </w:r>
      <w:r w:rsidR="00B21511" w:rsidRPr="00B35B70">
        <w:rPr>
          <w:u w:val="single"/>
        </w:rPr>
        <w:t>8</w:t>
      </w:r>
      <w:r w:rsidR="00DA22C5" w:rsidRPr="00B35B70">
        <w:rPr>
          <w:u w:val="single"/>
        </w:rPr>
        <w:t>00.000 EUR</w:t>
      </w:r>
      <w:r w:rsidR="00201B32" w:rsidRPr="00B35B70">
        <w:t xml:space="preserve"> </w:t>
      </w:r>
      <w:r w:rsidR="00DA22C5" w:rsidRPr="00B35B70">
        <w:t xml:space="preserve">betragen. Dies ist bei der Einreichung der Projektskizzen zu </w:t>
      </w:r>
      <w:r w:rsidR="003D65FE" w:rsidRPr="00B35B70">
        <w:t>berücksichtigen</w:t>
      </w:r>
      <w:r w:rsidR="00DA22C5" w:rsidRPr="00B35B70">
        <w:t xml:space="preserve">. </w:t>
      </w:r>
    </w:p>
    <w:p w14:paraId="5808BA92" w14:textId="3564839E" w:rsidR="001402B2" w:rsidRDefault="00BA59DC" w:rsidP="00CE5EAC">
      <w:pPr>
        <w:ind w:left="426"/>
        <w:jc w:val="both"/>
      </w:pPr>
      <w:r w:rsidRPr="00B35B70">
        <w:t xml:space="preserve">Für den Förderaufruf stellt das </w:t>
      </w:r>
      <w:r w:rsidR="00920D19" w:rsidRPr="00B35B70">
        <w:t>SMIL</w:t>
      </w:r>
      <w:r w:rsidR="00720A14" w:rsidRPr="00B35B70">
        <w:t xml:space="preserve"> insgesamt </w:t>
      </w:r>
      <w:r w:rsidR="00A6669E" w:rsidRPr="00B35B70">
        <w:t>bis zu 2.000.000</w:t>
      </w:r>
      <w:r w:rsidR="00B2048D" w:rsidRPr="00B35B70">
        <w:t xml:space="preserve"> </w:t>
      </w:r>
      <w:r w:rsidR="00920D19" w:rsidRPr="00B35B70">
        <w:t>EUR</w:t>
      </w:r>
      <w:r w:rsidR="00B2048D" w:rsidRPr="00B35B70">
        <w:t xml:space="preserve"> an Zuschüssen zu</w:t>
      </w:r>
      <w:r w:rsidR="001402B2" w:rsidRPr="00B35B70">
        <w:t>r</w:t>
      </w:r>
      <w:r w:rsidR="00803C9D" w:rsidRPr="00B35B70">
        <w:t xml:space="preserve"> </w:t>
      </w:r>
      <w:r w:rsidR="00720A14" w:rsidRPr="00B35B70">
        <w:t>Verfügung.</w:t>
      </w:r>
      <w:r w:rsidR="00720A14">
        <w:t xml:space="preserve"> </w:t>
      </w:r>
    </w:p>
    <w:bookmarkEnd w:id="0"/>
    <w:p w14:paraId="348266FB" w14:textId="77777777" w:rsidR="00B35B70" w:rsidRDefault="00D6088C" w:rsidP="00A72B91">
      <w:pPr>
        <w:ind w:left="426"/>
      </w:pPr>
      <w:r w:rsidRPr="00A72B91">
        <w:t>Die Bewilligung von Zuwendungen erfolgt im Rahmen der verfügbaren Haushaltsmittel und nach Maßgabe der FRL simul</w:t>
      </w:r>
      <w:r w:rsidRPr="00A72B91">
        <w:rPr>
          <w:vertAlign w:val="superscript"/>
        </w:rPr>
        <w:t>+</w:t>
      </w:r>
      <w:r w:rsidRPr="00A72B91">
        <w:t xml:space="preserve"> sowie der geltenden haushalts- und zuwendungsrechtlichen Bestimmungen. </w:t>
      </w:r>
    </w:p>
    <w:p w14:paraId="6A6D469C" w14:textId="0A1DCE5C" w:rsidR="00A72B91" w:rsidRPr="009D6659" w:rsidRDefault="00D6088C" w:rsidP="00A72B91">
      <w:pPr>
        <w:ind w:left="426"/>
      </w:pPr>
      <w:r w:rsidRPr="00A72B91">
        <w:t>Ein Anspruch auf Gewährung einer Zuwendung besteht nicht.</w:t>
      </w:r>
    </w:p>
    <w:p w14:paraId="0C523954" w14:textId="2EC268EA" w:rsidR="000E1E38" w:rsidRDefault="000E1E38" w:rsidP="00CE5EAC">
      <w:pPr>
        <w:pStyle w:val="berschrift1"/>
        <w:ind w:left="426" w:hanging="567"/>
        <w:rPr>
          <w:rFonts w:ascii="Arial" w:hAnsi="Arial" w:cs="Arial"/>
          <w:b/>
          <w:color w:val="auto"/>
          <w:sz w:val="28"/>
          <w:szCs w:val="28"/>
        </w:rPr>
      </w:pPr>
      <w:r w:rsidRPr="000E1E38">
        <w:rPr>
          <w:rFonts w:ascii="Arial" w:hAnsi="Arial" w:cs="Arial"/>
          <w:b/>
          <w:color w:val="auto"/>
          <w:sz w:val="28"/>
          <w:szCs w:val="28"/>
        </w:rPr>
        <w:t>Rechtsgrundlagen</w:t>
      </w:r>
    </w:p>
    <w:p w14:paraId="41C0BE25" w14:textId="40573992" w:rsidR="00FB2DE5" w:rsidRPr="000321CD" w:rsidRDefault="00FC3DE2" w:rsidP="00924369">
      <w:pPr>
        <w:ind w:left="426"/>
        <w:jc w:val="both"/>
        <w:rPr>
          <w:color w:val="ED7D31" w:themeColor="accent2"/>
        </w:rPr>
      </w:pPr>
      <w:r w:rsidRPr="00FC3DE2">
        <w:t xml:space="preserve">Die Zuwendungen </w:t>
      </w:r>
      <w:r w:rsidRPr="00AA3C3A">
        <w:t>werden nach Maßgabe dieses Förderaufrufs und der Richtlinie des SMIL zur Förderung von Vorhaben des simul</w:t>
      </w:r>
      <w:r w:rsidRPr="00AA3C3A">
        <w:rPr>
          <w:vertAlign w:val="superscript"/>
        </w:rPr>
        <w:t>+</w:t>
      </w:r>
      <w:r w:rsidRPr="00AA3C3A">
        <w:t>InnovationHub (</w:t>
      </w:r>
      <w:r w:rsidR="00034722" w:rsidRPr="00AA3C3A">
        <w:t>F</w:t>
      </w:r>
      <w:r w:rsidRPr="00AA3C3A">
        <w:t>RL simul</w:t>
      </w:r>
      <w:r w:rsidRPr="00AA3C3A">
        <w:rPr>
          <w:vertAlign w:val="superscript"/>
        </w:rPr>
        <w:t>+</w:t>
      </w:r>
      <w:r w:rsidRPr="00AA3C3A">
        <w:t>) gewährt sowie auf der Grundlage der §§ 23, 44 und 44a der Sächsischen Haushaltsordnung (SäHO) in der Fassung der Bekanntmachung vom 10. April 2001 (</w:t>
      </w:r>
      <w:proofErr w:type="spellStart"/>
      <w:r w:rsidRPr="00AA3C3A">
        <w:t>SächsGVBl</w:t>
      </w:r>
      <w:proofErr w:type="spellEnd"/>
      <w:r w:rsidRPr="00AA3C3A">
        <w:t>. S. 153), die zuletzt durch Artikel 1 des Gesetzes vom 27. Juni 2025 (</w:t>
      </w:r>
      <w:proofErr w:type="spellStart"/>
      <w:r w:rsidRPr="00AA3C3A">
        <w:t>SächsGVBl</w:t>
      </w:r>
      <w:proofErr w:type="spellEnd"/>
      <w:r w:rsidRPr="00AA3C3A">
        <w:t xml:space="preserve">. S. 285) geändert worden ist, in der jeweils geltenden Fassung, und den Verwaltungsvorschriften des Sächsischen Staatsministeriums der Finanzen zur Sächsischen Haushaltsordnung vom </w:t>
      </w:r>
      <w:r w:rsidR="00924369">
        <w:t>11. Dezember 2025</w:t>
      </w:r>
      <w:r w:rsidR="00EF1E29">
        <w:t xml:space="preserve"> </w:t>
      </w:r>
      <w:r w:rsidR="00924369">
        <w:t>(SächsABl. SDr. 2026 S. S 230)</w:t>
      </w:r>
      <w:r w:rsidRPr="00AA3C3A">
        <w:t>, zuletzt enthalten in der Verwaltungsvorschrift vom 11. Dezember 2025 (SächsABl. SDr. 2026 S. S 230) in der jeweils geltenden Fassung.</w:t>
      </w:r>
      <w:r>
        <w:t xml:space="preserve"> </w:t>
      </w:r>
    </w:p>
    <w:p w14:paraId="138D1454" w14:textId="7D3E2AC0" w:rsidR="000E1E38" w:rsidRDefault="000E1E38" w:rsidP="00CE5EAC">
      <w:pPr>
        <w:pStyle w:val="berschrift1"/>
        <w:ind w:left="426" w:hanging="567"/>
        <w:rPr>
          <w:rFonts w:ascii="Arial" w:hAnsi="Arial" w:cs="Arial"/>
          <w:b/>
          <w:color w:val="auto"/>
          <w:sz w:val="28"/>
          <w:szCs w:val="28"/>
        </w:rPr>
      </w:pPr>
      <w:r w:rsidRPr="000E1E38">
        <w:rPr>
          <w:rFonts w:ascii="Arial" w:hAnsi="Arial" w:cs="Arial"/>
          <w:b/>
          <w:color w:val="auto"/>
          <w:sz w:val="28"/>
          <w:szCs w:val="28"/>
        </w:rPr>
        <w:t>Förderverfahren</w:t>
      </w:r>
    </w:p>
    <w:p w14:paraId="6A0D330B" w14:textId="4DA92F95" w:rsidR="00AE40CF" w:rsidRDefault="00911873" w:rsidP="00CE5EAC">
      <w:pPr>
        <w:ind w:left="426"/>
        <w:jc w:val="both"/>
      </w:pPr>
      <w:r>
        <w:t>Das Förderver</w:t>
      </w:r>
      <w:r w:rsidR="000B2929">
        <w:t>fahre</w:t>
      </w:r>
      <w:r w:rsidR="002A1FE9">
        <w:t xml:space="preserve">n ist zweistufig aufgebaut: </w:t>
      </w:r>
      <w:r>
        <w:t xml:space="preserve">In der ersten Stufe erfolgt </w:t>
      </w:r>
      <w:r w:rsidR="00B0456B">
        <w:t>das Auswahl</w:t>
      </w:r>
      <w:r w:rsidR="00C26F9F">
        <w:t>verfahren</w:t>
      </w:r>
      <w:r w:rsidR="00F568B4">
        <w:t xml:space="preserve"> (</w:t>
      </w:r>
      <w:r w:rsidR="00B0456B">
        <w:t xml:space="preserve">Vorverfahren, </w:t>
      </w:r>
      <w:r w:rsidR="00F568B4">
        <w:t>5.1 bis 5.3)</w:t>
      </w:r>
      <w:r>
        <w:t xml:space="preserve">. </w:t>
      </w:r>
      <w:r w:rsidR="00123E7F">
        <w:t xml:space="preserve">In der zweiten Stufe erfolgt </w:t>
      </w:r>
      <w:r w:rsidR="00C26F9F">
        <w:t>das Antragsverfahren</w:t>
      </w:r>
      <w:r w:rsidR="00735FFB">
        <w:t xml:space="preserve"> </w:t>
      </w:r>
      <w:r w:rsidR="00123E7F">
        <w:t xml:space="preserve">(5.4). </w:t>
      </w:r>
    </w:p>
    <w:p w14:paraId="722B8E3D" w14:textId="59F26CF2" w:rsidR="00724031" w:rsidRDefault="000E1E38" w:rsidP="00CE5EAC">
      <w:pPr>
        <w:pStyle w:val="berschrift2"/>
        <w:ind w:left="426"/>
        <w:rPr>
          <w:rFonts w:ascii="Arial" w:hAnsi="Arial" w:cs="Arial"/>
          <w:b/>
          <w:color w:val="auto"/>
          <w:sz w:val="24"/>
          <w:szCs w:val="28"/>
        </w:rPr>
      </w:pPr>
      <w:r w:rsidRPr="000E1E38">
        <w:rPr>
          <w:rFonts w:ascii="Arial" w:hAnsi="Arial" w:cs="Arial"/>
          <w:b/>
          <w:color w:val="auto"/>
          <w:sz w:val="24"/>
          <w:szCs w:val="28"/>
        </w:rPr>
        <w:lastRenderedPageBreak/>
        <w:t xml:space="preserve">Einzureichende Unterlagen </w:t>
      </w:r>
    </w:p>
    <w:p w14:paraId="1E597BAE" w14:textId="6C36475D" w:rsidR="00735FFB" w:rsidRDefault="007E4410" w:rsidP="00CE5EAC">
      <w:pPr>
        <w:ind w:left="426"/>
        <w:rPr>
          <w:color w:val="auto"/>
        </w:rPr>
      </w:pPr>
      <w:r>
        <w:t>Bewerbungen</w:t>
      </w:r>
      <w:r w:rsidR="00A777CB">
        <w:t xml:space="preserve"> können</w:t>
      </w:r>
      <w:r w:rsidR="00B35B70">
        <w:t xml:space="preserve"> vom 10.11.2026</w:t>
      </w:r>
      <w:r w:rsidR="00A777CB">
        <w:t xml:space="preserve"> bis zum </w:t>
      </w:r>
      <w:r w:rsidR="00B35B70" w:rsidRPr="00B35B70">
        <w:t>08</w:t>
      </w:r>
      <w:r w:rsidR="00A777CB" w:rsidRPr="00B35B70">
        <w:t>.</w:t>
      </w:r>
      <w:r w:rsidR="00B35B70" w:rsidRPr="00B35B70">
        <w:t>12</w:t>
      </w:r>
      <w:r w:rsidR="00A777CB" w:rsidRPr="00B35B70">
        <w:t>.2026</w:t>
      </w:r>
      <w:r w:rsidR="00724031">
        <w:t xml:space="preserve"> </w:t>
      </w:r>
      <w:r w:rsidR="00AA3C3A">
        <w:t>über das Förderportal der SAB</w:t>
      </w:r>
      <w:r w:rsidR="00842B42">
        <w:rPr>
          <w:i/>
          <w:color w:val="0070C0"/>
        </w:rPr>
        <w:t xml:space="preserve"> </w:t>
      </w:r>
      <w:r w:rsidR="00842B42" w:rsidRPr="00842B42">
        <w:rPr>
          <w:color w:val="auto"/>
        </w:rPr>
        <w:t>eingereicht werden.</w:t>
      </w:r>
      <w:r w:rsidR="000D5FF8">
        <w:rPr>
          <w:color w:val="auto"/>
        </w:rPr>
        <w:t xml:space="preserve"> </w:t>
      </w:r>
    </w:p>
    <w:p w14:paraId="110BEBA2" w14:textId="2700D9A4" w:rsidR="007E4410" w:rsidRDefault="007E4410" w:rsidP="00CE5EAC">
      <w:pPr>
        <w:ind w:left="426"/>
      </w:pPr>
      <w:r>
        <w:t xml:space="preserve">Dabei sind nachfolgende Unterlagen jeweils </w:t>
      </w:r>
      <w:r w:rsidRPr="00AB30F9">
        <w:rPr>
          <w:u w:val="single"/>
        </w:rPr>
        <w:t xml:space="preserve">vollständig </w:t>
      </w:r>
      <w:r w:rsidRPr="00B25789">
        <w:rPr>
          <w:u w:val="single"/>
        </w:rPr>
        <w:t>ausgefüllt</w:t>
      </w:r>
      <w:r w:rsidR="00AB30F9" w:rsidRPr="00B25789">
        <w:rPr>
          <w:u w:val="single"/>
        </w:rPr>
        <w:t xml:space="preserve"> </w:t>
      </w:r>
      <w:r w:rsidRPr="00B25789">
        <w:rPr>
          <w:u w:val="single"/>
        </w:rPr>
        <w:t>verpflichtend</w:t>
      </w:r>
      <w:r>
        <w:t xml:space="preserve"> einzureichen: </w:t>
      </w:r>
    </w:p>
    <w:p w14:paraId="27DB0A93" w14:textId="283F2D39" w:rsidR="007E4410" w:rsidRDefault="007E4410" w:rsidP="00CE5EAC">
      <w:pPr>
        <w:pStyle w:val="Listenabsatz"/>
        <w:numPr>
          <w:ilvl w:val="0"/>
          <w:numId w:val="30"/>
        </w:numPr>
        <w:ind w:left="426"/>
      </w:pPr>
      <w:r>
        <w:t>Projektskizze gemäß Vorlage B1</w:t>
      </w:r>
    </w:p>
    <w:p w14:paraId="27B644B3" w14:textId="32E15C72" w:rsidR="007E4410" w:rsidRPr="00DB17CF" w:rsidRDefault="00DB17CF" w:rsidP="00CE5EAC">
      <w:pPr>
        <w:pStyle w:val="Listenabsatz"/>
        <w:numPr>
          <w:ilvl w:val="0"/>
          <w:numId w:val="30"/>
        </w:numPr>
        <w:ind w:left="426"/>
      </w:pPr>
      <w:r>
        <w:t xml:space="preserve">Projektbeschreibung gemäß Vorlage B2 </w:t>
      </w:r>
    </w:p>
    <w:p w14:paraId="0F5607BD" w14:textId="097778E3" w:rsidR="007B1547" w:rsidRDefault="007B1547" w:rsidP="003C1C54">
      <w:pPr>
        <w:ind w:left="426"/>
        <w:jc w:val="both"/>
      </w:pPr>
      <w:r>
        <w:t xml:space="preserve">Ergänzend </w:t>
      </w:r>
      <w:r w:rsidR="00DB17CF">
        <w:t>zu den</w:t>
      </w:r>
      <w:r>
        <w:t xml:space="preserve"> </w:t>
      </w:r>
      <w:r w:rsidR="00C66DAB">
        <w:t>Vorlagen B1 und B2</w:t>
      </w:r>
      <w:r>
        <w:t xml:space="preserve"> können als Anlage L</w:t>
      </w:r>
      <w:r w:rsidR="00332EB6">
        <w:t>etters of Intent</w:t>
      </w:r>
      <w:r>
        <w:t xml:space="preserve">, Visualisierungen oder eine umfangreichere Projektdarstellung übermittelt werden. Basis der Bewertung der eingereichten Projektskizzen </w:t>
      </w:r>
      <w:r w:rsidR="003A532D">
        <w:t>sind</w:t>
      </w:r>
      <w:r>
        <w:t xml:space="preserve"> allerdings die verpflichtende</w:t>
      </w:r>
      <w:r w:rsidR="003A532D">
        <w:t>n</w:t>
      </w:r>
      <w:r>
        <w:t xml:space="preserve"> </w:t>
      </w:r>
      <w:r w:rsidR="003B3FA3">
        <w:t>Vorlagen</w:t>
      </w:r>
      <w:r w:rsidR="003A532D">
        <w:t xml:space="preserve"> B1 und B2</w:t>
      </w:r>
      <w:r>
        <w:t xml:space="preserve">. </w:t>
      </w:r>
    </w:p>
    <w:p w14:paraId="55C538C9" w14:textId="4D32C751" w:rsidR="00911873" w:rsidRDefault="00924640" w:rsidP="003C1C54">
      <w:pPr>
        <w:ind w:left="426"/>
        <w:jc w:val="both"/>
      </w:pPr>
      <w:r w:rsidRPr="00CD0720">
        <w:t>Es ist erforderlich, dass die Projektskizze unter Einbeziehung fachlich anerkannter Quellen (z. B. Gutachten, Studien, Fachpublikationen) oder nachvollziehbarer Vergleiche mit marktüblichen Lösungen erstellt wird.</w:t>
      </w:r>
    </w:p>
    <w:p w14:paraId="044F66C2" w14:textId="127D0C6C" w:rsidR="00724031" w:rsidRDefault="000E1E38" w:rsidP="00CE5EAC">
      <w:pPr>
        <w:pStyle w:val="berschrift2"/>
        <w:ind w:left="426"/>
        <w:rPr>
          <w:rFonts w:ascii="Arial" w:hAnsi="Arial" w:cs="Arial"/>
          <w:b/>
          <w:color w:val="auto"/>
          <w:sz w:val="24"/>
          <w:szCs w:val="28"/>
        </w:rPr>
      </w:pPr>
      <w:r w:rsidRPr="000E1E38">
        <w:rPr>
          <w:rFonts w:ascii="Arial" w:hAnsi="Arial" w:cs="Arial"/>
          <w:b/>
          <w:color w:val="auto"/>
          <w:sz w:val="24"/>
          <w:szCs w:val="28"/>
        </w:rPr>
        <w:t>Projektauswahl</w:t>
      </w:r>
    </w:p>
    <w:p w14:paraId="49C75D09" w14:textId="116A4BF9" w:rsidR="00724031" w:rsidRDefault="00724031" w:rsidP="003C1C54">
      <w:pPr>
        <w:ind w:left="426"/>
        <w:jc w:val="both"/>
      </w:pPr>
      <w:r>
        <w:t xml:space="preserve">Eingereichte </w:t>
      </w:r>
      <w:r w:rsidR="00AB30F9">
        <w:t>Bewerbungen</w:t>
      </w:r>
      <w:r>
        <w:t xml:space="preserve"> werden</w:t>
      </w:r>
      <w:r w:rsidR="00341D02">
        <w:t xml:space="preserve"> durch </w:t>
      </w:r>
      <w:r w:rsidR="005B06EE">
        <w:t>d</w:t>
      </w:r>
      <w:r w:rsidR="00332EB6">
        <w:t>as</w:t>
      </w:r>
      <w:r w:rsidR="005B06EE">
        <w:t xml:space="preserve"> S</w:t>
      </w:r>
      <w:r w:rsidR="00332EB6">
        <w:t>MIL</w:t>
      </w:r>
      <w:r w:rsidR="00341D02">
        <w:t xml:space="preserve"> </w:t>
      </w:r>
      <w:r>
        <w:t>einer formalen Vorprüfung unterzogen. Die formale Vorprüfung umfasst</w:t>
      </w:r>
      <w:r w:rsidR="00277032">
        <w:t xml:space="preserve"> insbesondere</w:t>
      </w:r>
      <w:r>
        <w:t xml:space="preserve"> die Kontrolle des fristgerechten Eingangs</w:t>
      </w:r>
      <w:r w:rsidR="0046278D">
        <w:t xml:space="preserve"> und der Vollständigkeit</w:t>
      </w:r>
      <w:r>
        <w:t xml:space="preserve">. </w:t>
      </w:r>
      <w:r w:rsidR="000D5FF8">
        <w:t>Die im Rahmen der</w:t>
      </w:r>
      <w:r w:rsidR="00A633EC">
        <w:t xml:space="preserve"> </w:t>
      </w:r>
      <w:r>
        <w:t>Vorprüfung</w:t>
      </w:r>
      <w:r w:rsidR="00341D02">
        <w:t xml:space="preserve"> </w:t>
      </w:r>
      <w:r>
        <w:t>als förderfähig eingeschätzten Pr</w:t>
      </w:r>
      <w:r w:rsidR="002B7F41">
        <w:t>ojekte</w:t>
      </w:r>
      <w:r>
        <w:t xml:space="preserve"> werden</w:t>
      </w:r>
      <w:r w:rsidR="005B06EE">
        <w:t xml:space="preserve"> </w:t>
      </w:r>
      <w:r w:rsidR="001341E5">
        <w:t xml:space="preserve">anschließend </w:t>
      </w:r>
      <w:r w:rsidR="005B06EE">
        <w:t>durch das SMIL</w:t>
      </w:r>
      <w:r>
        <w:t xml:space="preserve"> </w:t>
      </w:r>
      <w:r w:rsidR="000D5FF8">
        <w:t>zur</w:t>
      </w:r>
      <w:r>
        <w:t xml:space="preserve"> abschließenden Bewertung </w:t>
      </w:r>
      <w:r w:rsidR="000D5FF8">
        <w:t xml:space="preserve">einer </w:t>
      </w:r>
      <w:r>
        <w:t xml:space="preserve">Fachjury </w:t>
      </w:r>
      <w:r w:rsidR="000D5FF8">
        <w:t>übermittelt</w:t>
      </w:r>
      <w:r>
        <w:t xml:space="preserve">. </w:t>
      </w:r>
    </w:p>
    <w:p w14:paraId="398B921C" w14:textId="4452D7CB" w:rsidR="00F36BFB" w:rsidRDefault="00F36BFB" w:rsidP="003C1C54">
      <w:pPr>
        <w:ind w:left="426"/>
        <w:jc w:val="both"/>
      </w:pPr>
      <w:r w:rsidRPr="00CD0720">
        <w:t xml:space="preserve">Die Projektauswahl trifft </w:t>
      </w:r>
      <w:r w:rsidR="00AB30F9" w:rsidRPr="00CD0720">
        <w:t>diese</w:t>
      </w:r>
      <w:r w:rsidRPr="00CD0720">
        <w:t xml:space="preserve"> durch das S</w:t>
      </w:r>
      <w:r w:rsidR="00332EB6">
        <w:t>MIL</w:t>
      </w:r>
      <w:r w:rsidRPr="00CD0720">
        <w:t xml:space="preserve"> berufene unabhängige Jury.</w:t>
      </w:r>
      <w:r>
        <w:t xml:space="preserve"> </w:t>
      </w:r>
    </w:p>
    <w:p w14:paraId="10F84F1D" w14:textId="30153BFA" w:rsidR="00717FC7" w:rsidRDefault="00717FC7" w:rsidP="003C1C54">
      <w:pPr>
        <w:ind w:left="426"/>
        <w:jc w:val="both"/>
      </w:pPr>
      <w:r>
        <w:t>Die Bewertung der Jury ist nicht anfechtbar.</w:t>
      </w:r>
    </w:p>
    <w:p w14:paraId="7478F726" w14:textId="68353AC4" w:rsidR="00717FC7" w:rsidRDefault="00717FC7" w:rsidP="003C1C54">
      <w:pPr>
        <w:ind w:left="426"/>
        <w:jc w:val="both"/>
      </w:pPr>
      <w:r>
        <w:t>Alle Teilnehmer werden per E-Mail über das Ergebnis</w:t>
      </w:r>
      <w:r w:rsidR="00E71EFF">
        <w:t xml:space="preserve"> ihrer Einreichung</w:t>
      </w:r>
      <w:r>
        <w:t xml:space="preserve"> informiert. Mit einer Bewerbung besteht kein Anrecht auf eine mündliche oder schriftliche Bewertung der Einreichung durch die Jury oder den Träger des Aufrufs. Der Rechtsweg ist ausgeschlossen.</w:t>
      </w:r>
    </w:p>
    <w:p w14:paraId="4C5313AC" w14:textId="564485AB" w:rsidR="000E1E38" w:rsidRDefault="000E1E38" w:rsidP="00CE5EAC">
      <w:pPr>
        <w:pStyle w:val="berschrift2"/>
        <w:ind w:left="426"/>
        <w:rPr>
          <w:rFonts w:ascii="Arial" w:hAnsi="Arial" w:cs="Arial"/>
          <w:b/>
          <w:color w:val="auto"/>
          <w:sz w:val="24"/>
          <w:szCs w:val="28"/>
        </w:rPr>
      </w:pPr>
      <w:r w:rsidRPr="000E1E38">
        <w:rPr>
          <w:rFonts w:ascii="Arial" w:hAnsi="Arial" w:cs="Arial"/>
          <w:b/>
          <w:color w:val="auto"/>
          <w:sz w:val="24"/>
          <w:szCs w:val="28"/>
        </w:rPr>
        <w:t>Bewertungskriterien</w:t>
      </w:r>
    </w:p>
    <w:p w14:paraId="0AF7A8D2" w14:textId="0A483E61" w:rsidR="00724031" w:rsidRDefault="00724031" w:rsidP="003C1C54">
      <w:pPr>
        <w:ind w:left="426"/>
        <w:jc w:val="both"/>
      </w:pPr>
      <w:r>
        <w:t xml:space="preserve">Die Bewertung der eingereichten </w:t>
      </w:r>
      <w:r w:rsidR="0038770D">
        <w:t xml:space="preserve">Projektideen </w:t>
      </w:r>
      <w:r w:rsidR="00B47BBE">
        <w:t>durch die Jury</w:t>
      </w:r>
      <w:r>
        <w:t xml:space="preserve"> erfolgt anhand nachfolg</w:t>
      </w:r>
      <w:r w:rsidR="00355EAA">
        <w:t>ender Bewertungsk</w:t>
      </w:r>
      <w:r w:rsidR="00065E03">
        <w:t xml:space="preserve">riterien auf Basis der eingereichten Unterlagen B1 und B2. </w:t>
      </w:r>
      <w:r w:rsidR="00C13464">
        <w:t xml:space="preserve">Die Gewichtung der Kriterien ist in Klammern angegeben. </w:t>
      </w:r>
    </w:p>
    <w:p w14:paraId="26974A20" w14:textId="1444C071" w:rsidR="000B04FF" w:rsidRDefault="000B04FF" w:rsidP="003C1C54">
      <w:pPr>
        <w:pStyle w:val="Listenabsatz"/>
        <w:numPr>
          <w:ilvl w:val="0"/>
          <w:numId w:val="17"/>
        </w:numPr>
        <w:ind w:left="426"/>
        <w:jc w:val="both"/>
      </w:pPr>
      <w:r w:rsidRPr="006C607F">
        <w:rPr>
          <w:b/>
        </w:rPr>
        <w:lastRenderedPageBreak/>
        <w:t>Innovationsgrad</w:t>
      </w:r>
      <w:r w:rsidR="006C607F">
        <w:t xml:space="preserve">: Sind die Technologien bzw. Lösungen, die </w:t>
      </w:r>
      <w:r w:rsidR="004817EC">
        <w:t>eingesetzt</w:t>
      </w:r>
      <w:r w:rsidR="006C607F">
        <w:t xml:space="preserve"> werden, neu und zukunftsweisend</w:t>
      </w:r>
      <w:r w:rsidR="00CC5284">
        <w:t xml:space="preserve"> bzw. werden sie unter neuartigen Voraussetzungen und Umständen erprobt</w:t>
      </w:r>
      <w:r w:rsidR="006C607F">
        <w:t>?</w:t>
      </w:r>
      <w:r w:rsidR="00EE1C40">
        <w:t xml:space="preserve"> (20%) </w:t>
      </w:r>
    </w:p>
    <w:p w14:paraId="1D934E53" w14:textId="042FA75C" w:rsidR="000B04FF" w:rsidRDefault="000B04FF" w:rsidP="003C1C54">
      <w:pPr>
        <w:pStyle w:val="Listenabsatz"/>
        <w:numPr>
          <w:ilvl w:val="0"/>
          <w:numId w:val="17"/>
        </w:numPr>
        <w:ind w:left="426"/>
        <w:jc w:val="both"/>
      </w:pPr>
      <w:r w:rsidRPr="00CC5284">
        <w:rPr>
          <w:b/>
        </w:rPr>
        <w:t>Übertragbarkeit</w:t>
      </w:r>
      <w:r w:rsidR="00CC5284">
        <w:t>:</w:t>
      </w:r>
      <w:r w:rsidR="00CC5284" w:rsidRPr="00CC5284">
        <w:t xml:space="preserve"> </w:t>
      </w:r>
      <w:r w:rsidR="00CC5284">
        <w:t>Ist die behandelte Herausforderung für viele sächsische Kommunen</w:t>
      </w:r>
      <w:r w:rsidR="00DC6F6B">
        <w:t>/Regionen</w:t>
      </w:r>
      <w:r w:rsidR="00CC5284">
        <w:t xml:space="preserve"> relevant und lassen sich die Ergebnisse des Projekts auf andere </w:t>
      </w:r>
      <w:r w:rsidR="00DC6F6B">
        <w:t>Kommunen/</w:t>
      </w:r>
      <w:r w:rsidR="00CC5284">
        <w:t>Regionen übertragen?</w:t>
      </w:r>
      <w:r w:rsidR="00EE1C40">
        <w:t xml:space="preserve"> (20%)</w:t>
      </w:r>
    </w:p>
    <w:p w14:paraId="17C208DE" w14:textId="7AF6FBC5" w:rsidR="000B04FF" w:rsidRDefault="000B04FF" w:rsidP="003C1C54">
      <w:pPr>
        <w:pStyle w:val="Listenabsatz"/>
        <w:numPr>
          <w:ilvl w:val="0"/>
          <w:numId w:val="17"/>
        </w:numPr>
        <w:ind w:left="426"/>
        <w:jc w:val="both"/>
      </w:pPr>
      <w:r w:rsidRPr="00CC5284">
        <w:rPr>
          <w:b/>
        </w:rPr>
        <w:t>Kooperation/Partizipation</w:t>
      </w:r>
      <w:r w:rsidR="00CC5284">
        <w:t xml:space="preserve">: Ist das Projekt sinnvoll regional (und ggf. überregional) vernetzt und findet eine Zusammenarbeit über Bereichsgrenzen (Kommunen, Wirtschaft, Wissenschaft etc.) statt? </w:t>
      </w:r>
      <w:r w:rsidR="00EE1C40">
        <w:t>(20%)</w:t>
      </w:r>
    </w:p>
    <w:p w14:paraId="098005C3" w14:textId="78EE132B" w:rsidR="000B04FF" w:rsidRDefault="000B04FF" w:rsidP="003C1C54">
      <w:pPr>
        <w:pStyle w:val="Listenabsatz"/>
        <w:numPr>
          <w:ilvl w:val="0"/>
          <w:numId w:val="17"/>
        </w:numPr>
        <w:ind w:left="426"/>
        <w:jc w:val="both"/>
      </w:pPr>
      <w:r w:rsidRPr="00CC5284">
        <w:rPr>
          <w:b/>
        </w:rPr>
        <w:t>Beitrag zur Regionalentwicklung</w:t>
      </w:r>
      <w:r w:rsidR="00CC5284">
        <w:t xml:space="preserve">: Stärkt das Projekt die Region in ihrer Entwicklung hin zur smarten Region? </w:t>
      </w:r>
      <w:r w:rsidR="00EE1C40">
        <w:t>(</w:t>
      </w:r>
      <w:r w:rsidR="00545E23">
        <w:t>15</w:t>
      </w:r>
      <w:r w:rsidR="00EE1C40">
        <w:t>%)</w:t>
      </w:r>
    </w:p>
    <w:p w14:paraId="5DC93149" w14:textId="7FFB7994" w:rsidR="000B04FF" w:rsidRDefault="000B04FF" w:rsidP="003C1C54">
      <w:pPr>
        <w:pStyle w:val="Listenabsatz"/>
        <w:numPr>
          <w:ilvl w:val="0"/>
          <w:numId w:val="17"/>
        </w:numPr>
        <w:ind w:left="426"/>
        <w:jc w:val="both"/>
      </w:pPr>
      <w:r w:rsidRPr="006F54A9">
        <w:rPr>
          <w:b/>
        </w:rPr>
        <w:t>Nachhaltigkeit</w:t>
      </w:r>
      <w:r w:rsidR="006F54A9">
        <w:t xml:space="preserve">: </w:t>
      </w:r>
      <w:r w:rsidR="000E03D4">
        <w:t>Ist zu erwarten, dass das Projekt sich langfristig – auch über die Dauer der Förderung hinaus – etabliert bzw. positive Effekte verursacht</w:t>
      </w:r>
      <w:r w:rsidR="006F54A9">
        <w:t>?</w:t>
      </w:r>
      <w:r w:rsidR="00EE1C40">
        <w:t xml:space="preserve"> (10%)</w:t>
      </w:r>
    </w:p>
    <w:p w14:paraId="16888D27" w14:textId="095C640C" w:rsidR="00F36BFB" w:rsidRDefault="00F36BFB" w:rsidP="003C1C54">
      <w:pPr>
        <w:pStyle w:val="Listenabsatz"/>
        <w:numPr>
          <w:ilvl w:val="0"/>
          <w:numId w:val="17"/>
        </w:numPr>
        <w:ind w:left="426"/>
        <w:jc w:val="both"/>
      </w:pPr>
      <w:r w:rsidRPr="006F54A9">
        <w:rPr>
          <w:b/>
        </w:rPr>
        <w:t>Wirtschaftlichkeit</w:t>
      </w:r>
      <w:r>
        <w:t xml:space="preserve">: Werden die bereitgestellten Mittel sparsam und effizient eingesetzt und stehen die </w:t>
      </w:r>
      <w:r w:rsidR="000E03D4">
        <w:t xml:space="preserve">eingesetzten </w:t>
      </w:r>
      <w:r>
        <w:t>Ressourcen in einem angemessenen Verhältnis zum erwarteten Projektergebnis? (15%)</w:t>
      </w:r>
    </w:p>
    <w:p w14:paraId="27591A7E" w14:textId="0CF1B658" w:rsidR="00724031" w:rsidRDefault="00724031" w:rsidP="003C1C54">
      <w:pPr>
        <w:ind w:left="426"/>
        <w:jc w:val="both"/>
      </w:pPr>
      <w:r>
        <w:t>Die</w:t>
      </w:r>
      <w:r w:rsidR="00F46D0A">
        <w:t xml:space="preserve"> </w:t>
      </w:r>
      <w:r>
        <w:t xml:space="preserve">eingereichten </w:t>
      </w:r>
      <w:r w:rsidR="00F46D0A">
        <w:t>Projektskizzen</w:t>
      </w:r>
      <w:r>
        <w:t xml:space="preserve"> stehen im gegenseitigen Wettbewerb zueinander.</w:t>
      </w:r>
    </w:p>
    <w:p w14:paraId="0922B329" w14:textId="101E830D" w:rsidR="0010461E" w:rsidRDefault="000E1E38" w:rsidP="00CE5EAC">
      <w:pPr>
        <w:pStyle w:val="berschrift2"/>
        <w:ind w:left="426"/>
        <w:rPr>
          <w:rFonts w:ascii="Arial" w:hAnsi="Arial" w:cs="Arial"/>
          <w:b/>
          <w:color w:val="auto"/>
          <w:sz w:val="24"/>
          <w:szCs w:val="28"/>
        </w:rPr>
      </w:pPr>
      <w:r w:rsidRPr="000E1E38">
        <w:rPr>
          <w:rFonts w:ascii="Arial" w:hAnsi="Arial" w:cs="Arial"/>
          <w:b/>
          <w:color w:val="auto"/>
          <w:sz w:val="24"/>
          <w:szCs w:val="28"/>
        </w:rPr>
        <w:t>Antr</w:t>
      </w:r>
      <w:r w:rsidR="0010461E">
        <w:rPr>
          <w:rFonts w:ascii="Arial" w:hAnsi="Arial" w:cs="Arial"/>
          <w:b/>
          <w:color w:val="auto"/>
          <w:sz w:val="24"/>
          <w:szCs w:val="28"/>
        </w:rPr>
        <w:t>agsstellung und Erfolgskontrolle</w:t>
      </w:r>
    </w:p>
    <w:p w14:paraId="28494423" w14:textId="66C3B5A0" w:rsidR="00825614" w:rsidRDefault="0010461E" w:rsidP="003C1C54">
      <w:pPr>
        <w:ind w:left="426"/>
        <w:jc w:val="both"/>
      </w:pPr>
      <w:r>
        <w:t>In der zweiten Stufe</w:t>
      </w:r>
      <w:r w:rsidR="00D50F3E">
        <w:t xml:space="preserve"> werden die </w:t>
      </w:r>
      <w:r w:rsidR="0020048F">
        <w:t xml:space="preserve">Projektträger der </w:t>
      </w:r>
      <w:r w:rsidR="00D50F3E">
        <w:t xml:space="preserve">erfolgreichen </w:t>
      </w:r>
      <w:r w:rsidR="0020048F">
        <w:t xml:space="preserve">Einreichungen </w:t>
      </w:r>
      <w:r w:rsidR="00D50F3E">
        <w:t xml:space="preserve">zur Antragstellung aufgefordert. </w:t>
      </w:r>
      <w:r>
        <w:t>Antrags- und Bewilligungsstelle ist die Sächsische Aufbaubank (SAB). Die SAB berät den Antragsteller zum Antragsverfahren und prüft den Antrag auf Vollständigkeit sowie Schlüssigkeit und kann zur Plausibilisierung weitere Unterlagen anfordern.</w:t>
      </w:r>
      <w:r w:rsidR="00245AF3">
        <w:t xml:space="preserve"> Die SAB prüft in diesem Zusammenhang auch die Beihilferelevanz. </w:t>
      </w:r>
    </w:p>
    <w:p w14:paraId="10FD2D13" w14:textId="1E8EA097" w:rsidR="00F838CC" w:rsidRDefault="00825614" w:rsidP="003C1C54">
      <w:pPr>
        <w:ind w:left="426"/>
        <w:jc w:val="both"/>
        <w:rPr>
          <w:strike/>
          <w:highlight w:val="yellow"/>
        </w:rPr>
      </w:pPr>
      <w:r>
        <w:t xml:space="preserve">Die Projektskizze </w:t>
      </w:r>
      <w:r w:rsidR="00F838CC">
        <w:t xml:space="preserve">(B1) </w:t>
      </w:r>
      <w:r>
        <w:t xml:space="preserve">wird Bestandteil des Zuwendungsbescheides. </w:t>
      </w:r>
    </w:p>
    <w:p w14:paraId="7D9634E1" w14:textId="558CCA0B" w:rsidR="0010461E" w:rsidRPr="00F838CC" w:rsidRDefault="002415DC" w:rsidP="003C1C54">
      <w:pPr>
        <w:ind w:left="426"/>
        <w:jc w:val="both"/>
      </w:pPr>
      <w:r>
        <w:t>Nach</w:t>
      </w:r>
      <w:r w:rsidR="00273A21" w:rsidRPr="00F838CC">
        <w:t xml:space="preserve"> Ablauf des ersten und zweiten Drittels </w:t>
      </w:r>
      <w:r w:rsidR="004C7278" w:rsidRPr="00F838CC">
        <w:t>der Projektlaufzeit</w:t>
      </w:r>
      <w:r>
        <w:t xml:space="preserve"> </w:t>
      </w:r>
      <w:r w:rsidR="000F0826">
        <w:t>ist</w:t>
      </w:r>
      <w:r w:rsidR="004C7278" w:rsidRPr="00F838CC">
        <w:t xml:space="preserve"> </w:t>
      </w:r>
      <w:r w:rsidR="00273A21" w:rsidRPr="00F838CC">
        <w:t xml:space="preserve">jeweils </w:t>
      </w:r>
      <w:r w:rsidR="004C7278" w:rsidRPr="00F838CC">
        <w:t xml:space="preserve">ein Zwischenbericht sowie nach Projektabschluss ein Abschlussbericht einzureichen. </w:t>
      </w:r>
      <w:r w:rsidR="005D154C" w:rsidRPr="00F838CC">
        <w:t xml:space="preserve"> </w:t>
      </w:r>
    </w:p>
    <w:p w14:paraId="551D51A5" w14:textId="28E0F03E" w:rsidR="000E1E38" w:rsidRPr="00B35B70" w:rsidRDefault="000E1E38" w:rsidP="00CE5EAC">
      <w:pPr>
        <w:pStyle w:val="berschrift1"/>
        <w:ind w:left="426"/>
        <w:rPr>
          <w:rFonts w:ascii="Arial" w:hAnsi="Arial" w:cs="Arial"/>
          <w:b/>
          <w:color w:val="auto"/>
          <w:sz w:val="28"/>
          <w:szCs w:val="28"/>
        </w:rPr>
      </w:pPr>
      <w:r w:rsidRPr="00B35B70">
        <w:rPr>
          <w:rFonts w:ascii="Arial" w:hAnsi="Arial" w:cs="Arial"/>
          <w:b/>
          <w:color w:val="auto"/>
          <w:sz w:val="28"/>
          <w:szCs w:val="28"/>
        </w:rPr>
        <w:t>Termine</w:t>
      </w:r>
      <w:r w:rsidR="00627F3F">
        <w:rPr>
          <w:rFonts w:ascii="Arial" w:hAnsi="Arial" w:cs="Arial"/>
          <w:b/>
          <w:color w:val="auto"/>
          <w:sz w:val="28"/>
          <w:szCs w:val="28"/>
        </w:rPr>
        <w:t>/Ablauf</w:t>
      </w:r>
      <w:r w:rsidR="00CA1F64" w:rsidRPr="00B35B70">
        <w:rPr>
          <w:rFonts w:ascii="Arial" w:hAnsi="Arial" w:cs="Arial"/>
          <w:b/>
          <w:color w:val="auto"/>
          <w:sz w:val="28"/>
          <w:szCs w:val="28"/>
        </w:rPr>
        <w:t xml:space="preserve"> </w:t>
      </w:r>
    </w:p>
    <w:tbl>
      <w:tblPr>
        <w:tblStyle w:val="Tabellenraster"/>
        <w:tblW w:w="0" w:type="auto"/>
        <w:tblInd w:w="421" w:type="dxa"/>
        <w:tblLook w:val="04A0" w:firstRow="1" w:lastRow="0" w:firstColumn="1" w:lastColumn="0" w:noHBand="0" w:noVBand="1"/>
      </w:tblPr>
      <w:tblGrid>
        <w:gridCol w:w="5811"/>
        <w:gridCol w:w="2830"/>
      </w:tblGrid>
      <w:tr w:rsidR="00634719" w14:paraId="4530BA17" w14:textId="77777777" w:rsidTr="00B759E1">
        <w:tc>
          <w:tcPr>
            <w:tcW w:w="5811" w:type="dxa"/>
          </w:tcPr>
          <w:p w14:paraId="4C9C453F" w14:textId="77777777" w:rsidR="00634719" w:rsidRDefault="00634719" w:rsidP="00332EB6">
            <w:pPr>
              <w:ind w:left="426"/>
            </w:pPr>
            <w:r>
              <w:t>Bekanntmachung des Förderaufrufs</w:t>
            </w:r>
          </w:p>
        </w:tc>
        <w:tc>
          <w:tcPr>
            <w:tcW w:w="2830" w:type="dxa"/>
          </w:tcPr>
          <w:p w14:paraId="221971D5" w14:textId="6216F4AF" w:rsidR="00634719" w:rsidRPr="00627F3F" w:rsidRDefault="00320DEE" w:rsidP="00CE5EAC">
            <w:pPr>
              <w:ind w:left="426"/>
            </w:pPr>
            <w:r w:rsidRPr="00627F3F">
              <w:t>Oktober 2026</w:t>
            </w:r>
          </w:p>
        </w:tc>
      </w:tr>
      <w:tr w:rsidR="00634719" w14:paraId="1288357B" w14:textId="77777777" w:rsidTr="00B759E1">
        <w:tc>
          <w:tcPr>
            <w:tcW w:w="5811" w:type="dxa"/>
          </w:tcPr>
          <w:p w14:paraId="795FE9A8" w14:textId="77777777" w:rsidR="00634719" w:rsidRDefault="00634719" w:rsidP="00332EB6">
            <w:pPr>
              <w:ind w:left="426"/>
            </w:pPr>
            <w:r>
              <w:t>Frist zur Einreichung von Projektskizzen</w:t>
            </w:r>
          </w:p>
        </w:tc>
        <w:tc>
          <w:tcPr>
            <w:tcW w:w="2830" w:type="dxa"/>
          </w:tcPr>
          <w:p w14:paraId="6F93C20C" w14:textId="6B36077C" w:rsidR="00634719" w:rsidRPr="00627F3F" w:rsidRDefault="00B35B70" w:rsidP="00CE5EAC">
            <w:pPr>
              <w:ind w:left="426"/>
            </w:pPr>
            <w:r w:rsidRPr="00627F3F">
              <w:t>10.11. bis 08.12.</w:t>
            </w:r>
            <w:r w:rsidR="00320DEE" w:rsidRPr="00627F3F">
              <w:t>2026</w:t>
            </w:r>
          </w:p>
        </w:tc>
      </w:tr>
      <w:tr w:rsidR="00634719" w14:paraId="10F61813" w14:textId="77777777" w:rsidTr="00B759E1">
        <w:tc>
          <w:tcPr>
            <w:tcW w:w="5811" w:type="dxa"/>
          </w:tcPr>
          <w:p w14:paraId="0E78718D" w14:textId="35F15404" w:rsidR="00634719" w:rsidRDefault="00634719" w:rsidP="00332EB6">
            <w:pPr>
              <w:ind w:left="426"/>
            </w:pPr>
            <w:r>
              <w:t>Vorprüfung der Einreichung</w:t>
            </w:r>
            <w:r w:rsidR="00700B3E">
              <w:t>en</w:t>
            </w:r>
          </w:p>
        </w:tc>
        <w:tc>
          <w:tcPr>
            <w:tcW w:w="2830" w:type="dxa"/>
          </w:tcPr>
          <w:p w14:paraId="3DA8D4BC" w14:textId="748DE450" w:rsidR="00634719" w:rsidRPr="00627F3F" w:rsidRDefault="00CA1F64" w:rsidP="00CE5EAC">
            <w:pPr>
              <w:ind w:left="426"/>
            </w:pPr>
            <w:r w:rsidRPr="00627F3F">
              <w:t>Dezember 2026</w:t>
            </w:r>
          </w:p>
        </w:tc>
      </w:tr>
      <w:tr w:rsidR="00634719" w14:paraId="47320C00" w14:textId="77777777" w:rsidTr="00B759E1">
        <w:tc>
          <w:tcPr>
            <w:tcW w:w="5811" w:type="dxa"/>
          </w:tcPr>
          <w:p w14:paraId="4C065A55" w14:textId="0362822C" w:rsidR="00634719" w:rsidRDefault="00634719" w:rsidP="00332EB6">
            <w:pPr>
              <w:ind w:left="426"/>
            </w:pPr>
            <w:r>
              <w:t xml:space="preserve">Jurysitzung </w:t>
            </w:r>
            <w:r w:rsidR="00BC08BB">
              <w:t>zur</w:t>
            </w:r>
            <w:r>
              <w:t xml:space="preserve"> Bewertung der Einreichungen</w:t>
            </w:r>
          </w:p>
        </w:tc>
        <w:tc>
          <w:tcPr>
            <w:tcW w:w="2830" w:type="dxa"/>
          </w:tcPr>
          <w:p w14:paraId="2AC44905" w14:textId="40442E8B" w:rsidR="00634719" w:rsidRPr="00627F3F" w:rsidRDefault="00320DEE" w:rsidP="00CE5EAC">
            <w:pPr>
              <w:ind w:left="426"/>
            </w:pPr>
            <w:r w:rsidRPr="00627F3F">
              <w:t>Januar 2027</w:t>
            </w:r>
            <w:r w:rsidR="00634719" w:rsidRPr="00627F3F">
              <w:t xml:space="preserve"> </w:t>
            </w:r>
          </w:p>
        </w:tc>
      </w:tr>
      <w:tr w:rsidR="00634719" w14:paraId="612372F9" w14:textId="77777777" w:rsidTr="00B759E1">
        <w:tc>
          <w:tcPr>
            <w:tcW w:w="5811" w:type="dxa"/>
          </w:tcPr>
          <w:p w14:paraId="21ABA802" w14:textId="77777777" w:rsidR="00634719" w:rsidRDefault="00634719" w:rsidP="00332EB6">
            <w:pPr>
              <w:ind w:left="426"/>
            </w:pPr>
            <w:r>
              <w:t>Antragsstellung auf Projektförderung</w:t>
            </w:r>
          </w:p>
        </w:tc>
        <w:tc>
          <w:tcPr>
            <w:tcW w:w="2830" w:type="dxa"/>
          </w:tcPr>
          <w:p w14:paraId="51591264" w14:textId="5219D3F3" w:rsidR="00634719" w:rsidRPr="00627F3F" w:rsidRDefault="00B35B70" w:rsidP="00B35B70">
            <w:pPr>
              <w:pStyle w:val="Listenabsatz"/>
              <w:numPr>
                <w:ilvl w:val="0"/>
                <w:numId w:val="39"/>
              </w:numPr>
            </w:pPr>
            <w:r w:rsidRPr="00627F3F">
              <w:t>Quartal</w:t>
            </w:r>
            <w:r w:rsidR="00320DEE" w:rsidRPr="00627F3F">
              <w:t xml:space="preserve"> 2027</w:t>
            </w:r>
          </w:p>
        </w:tc>
      </w:tr>
    </w:tbl>
    <w:p w14:paraId="5A92CBAB" w14:textId="77777777" w:rsidR="00634719" w:rsidRDefault="00634719" w:rsidP="00CE5EAC">
      <w:pPr>
        <w:ind w:left="426"/>
      </w:pPr>
    </w:p>
    <w:p w14:paraId="539EE043" w14:textId="32D63B5A" w:rsidR="000E1E38" w:rsidRDefault="000E1E38" w:rsidP="00CE5EAC">
      <w:pPr>
        <w:pStyle w:val="berschrift1"/>
        <w:ind w:left="426"/>
        <w:rPr>
          <w:rFonts w:ascii="Arial" w:hAnsi="Arial" w:cs="Arial"/>
          <w:b/>
          <w:color w:val="auto"/>
          <w:sz w:val="28"/>
          <w:szCs w:val="28"/>
        </w:rPr>
      </w:pPr>
      <w:r w:rsidRPr="000E1E38">
        <w:rPr>
          <w:rFonts w:ascii="Arial" w:hAnsi="Arial" w:cs="Arial"/>
          <w:b/>
          <w:color w:val="auto"/>
          <w:sz w:val="28"/>
          <w:szCs w:val="28"/>
        </w:rPr>
        <w:t>Kontakt</w:t>
      </w:r>
    </w:p>
    <w:p w14:paraId="118195FA" w14:textId="2389DBA9" w:rsidR="000E1E38" w:rsidRDefault="000E1E38" w:rsidP="00CE5EAC">
      <w:pPr>
        <w:spacing w:line="240" w:lineRule="auto"/>
        <w:ind w:left="426"/>
      </w:pPr>
      <w:r>
        <w:t xml:space="preserve">Für </w:t>
      </w:r>
      <w:r w:rsidR="003A20B0">
        <w:t>fachbezogene</w:t>
      </w:r>
      <w:r>
        <w:t xml:space="preserve"> Fragen zum Förderaufruf kontaktieren Sie bitte:</w:t>
      </w:r>
    </w:p>
    <w:p w14:paraId="2ECF09B7" w14:textId="26438E6D" w:rsidR="000E1E38" w:rsidRDefault="000E1E38" w:rsidP="00CE5EAC">
      <w:pPr>
        <w:spacing w:after="0"/>
        <w:ind w:left="426"/>
      </w:pPr>
      <w:r>
        <w:t xml:space="preserve">Sächsisches Staatsministerium für </w:t>
      </w:r>
      <w:r w:rsidR="00EB37AC">
        <w:t>Infrastruktur und Landesentwicklung</w:t>
      </w:r>
    </w:p>
    <w:p w14:paraId="010AA89C" w14:textId="77777777" w:rsidR="000E1E38" w:rsidRDefault="000E1E38" w:rsidP="00CE5EAC">
      <w:pPr>
        <w:spacing w:after="0"/>
        <w:ind w:left="426"/>
      </w:pPr>
      <w:r>
        <w:t>Referat 25 – Innovationen, simul</w:t>
      </w:r>
      <w:r w:rsidRPr="00FB2DE5">
        <w:rPr>
          <w:vertAlign w:val="superscript"/>
        </w:rPr>
        <w:t>+</w:t>
      </w:r>
      <w:r>
        <w:t xml:space="preserve">, Internationales </w:t>
      </w:r>
    </w:p>
    <w:p w14:paraId="0F384DE5" w14:textId="7815EC16" w:rsidR="00B203FD" w:rsidRDefault="00364FC3" w:rsidP="00CE5EAC">
      <w:pPr>
        <w:spacing w:after="0"/>
        <w:ind w:left="426"/>
      </w:pPr>
      <w:r>
        <w:t>Frau Stephanie Schmidt</w:t>
      </w:r>
    </w:p>
    <w:p w14:paraId="7FA2BF2F" w14:textId="1223A12E" w:rsidR="000F4DC7" w:rsidRDefault="000F4DC7" w:rsidP="00CE5EAC">
      <w:pPr>
        <w:spacing w:after="0"/>
        <w:ind w:left="426"/>
      </w:pPr>
      <w:r>
        <w:t xml:space="preserve">Telefon: </w:t>
      </w:r>
      <w:r w:rsidR="00B203FD">
        <w:t>0351/564 5</w:t>
      </w:r>
      <w:r w:rsidR="00364FC3">
        <w:t>0255</w:t>
      </w:r>
      <w:r w:rsidR="00B203FD">
        <w:t xml:space="preserve"> </w:t>
      </w:r>
    </w:p>
    <w:p w14:paraId="7BCF48A8" w14:textId="1D29A1A0" w:rsidR="005A4B95" w:rsidRDefault="00D0410C" w:rsidP="00CE5EAC">
      <w:pPr>
        <w:spacing w:after="0"/>
        <w:ind w:left="426"/>
      </w:pPr>
      <w:r>
        <w:t xml:space="preserve">E-Mail: </w:t>
      </w:r>
      <w:hyperlink r:id="rId9" w:history="1">
        <w:r w:rsidR="001F0B93" w:rsidRPr="006515FA">
          <w:rPr>
            <w:rStyle w:val="Hyperlink"/>
          </w:rPr>
          <w:t>simulplus@smil.sachsen.de</w:t>
        </w:r>
      </w:hyperlink>
    </w:p>
    <w:p w14:paraId="641A8FF0" w14:textId="7ABCA17B" w:rsidR="001E6EEC" w:rsidRDefault="001E6EEC" w:rsidP="00CE5EAC">
      <w:pPr>
        <w:spacing w:after="0"/>
        <w:ind w:left="426"/>
      </w:pPr>
    </w:p>
    <w:p w14:paraId="318BE9A4" w14:textId="36D62BF9" w:rsidR="003A20B0" w:rsidRDefault="003A20B0" w:rsidP="00CE5EAC">
      <w:pPr>
        <w:spacing w:after="0"/>
        <w:ind w:left="426"/>
      </w:pPr>
      <w:r>
        <w:t xml:space="preserve">Für förderrechtliche Fragen zum Förderaufruf kontaktieren Sie bitte: </w:t>
      </w:r>
    </w:p>
    <w:p w14:paraId="4A9E3B9B" w14:textId="77777777" w:rsidR="006C0C4C" w:rsidRPr="006C0C4C" w:rsidRDefault="006C0C4C" w:rsidP="006C0C4C">
      <w:pPr>
        <w:spacing w:after="0"/>
        <w:ind w:left="426"/>
      </w:pPr>
      <w:r w:rsidRPr="006C0C4C">
        <w:t xml:space="preserve">Sächsische Aufbaubank – Förderbank – </w:t>
      </w:r>
    </w:p>
    <w:p w14:paraId="33617A28" w14:textId="77777777" w:rsidR="006C0C4C" w:rsidRPr="006C0C4C" w:rsidRDefault="006C0C4C" w:rsidP="006C0C4C">
      <w:pPr>
        <w:spacing w:after="0"/>
        <w:ind w:left="426"/>
      </w:pPr>
      <w:r w:rsidRPr="006C0C4C">
        <w:t>Frau Juliane Kießling</w:t>
      </w:r>
    </w:p>
    <w:p w14:paraId="3D9829FF" w14:textId="77777777" w:rsidR="006C0C4C" w:rsidRPr="006C0C4C" w:rsidRDefault="006C0C4C" w:rsidP="006C0C4C">
      <w:pPr>
        <w:spacing w:after="0"/>
        <w:ind w:left="426"/>
      </w:pPr>
      <w:r w:rsidRPr="006C0C4C">
        <w:t>Telefon: 0351/4910 4222</w:t>
      </w:r>
    </w:p>
    <w:p w14:paraId="118FF0D5" w14:textId="0404F951" w:rsidR="006C0C4C" w:rsidRPr="006C0C4C" w:rsidRDefault="006C0C4C" w:rsidP="006C0C4C">
      <w:pPr>
        <w:spacing w:after="0"/>
        <w:ind w:left="426"/>
      </w:pPr>
      <w:r w:rsidRPr="006C0C4C">
        <w:t xml:space="preserve">E-Mail: </w:t>
      </w:r>
      <w:hyperlink r:id="rId10" w:history="1">
        <w:r w:rsidRPr="006C0C4C">
          <w:rPr>
            <w:rStyle w:val="Hyperlink"/>
          </w:rPr>
          <w:t>juliane.kiessling@sab.sachsen.de</w:t>
        </w:r>
      </w:hyperlink>
    </w:p>
    <w:p w14:paraId="159EAEAB" w14:textId="77777777" w:rsidR="00911545" w:rsidRDefault="00911545" w:rsidP="00CE5EAC">
      <w:pPr>
        <w:spacing w:after="0"/>
        <w:ind w:left="426"/>
      </w:pPr>
    </w:p>
    <w:p w14:paraId="1BBED520" w14:textId="77777777" w:rsidR="00911545" w:rsidRDefault="00911545" w:rsidP="00CE5EAC">
      <w:pPr>
        <w:spacing w:after="0"/>
        <w:ind w:left="426"/>
      </w:pPr>
    </w:p>
    <w:p w14:paraId="22C61B50" w14:textId="77777777" w:rsidR="00911545" w:rsidRDefault="00911545" w:rsidP="00CE5EAC">
      <w:pPr>
        <w:spacing w:after="0"/>
        <w:ind w:left="426"/>
      </w:pPr>
    </w:p>
    <w:p w14:paraId="00C13F40" w14:textId="77777777" w:rsidR="00B35B70" w:rsidRDefault="00B35B70" w:rsidP="00CE5EAC">
      <w:pPr>
        <w:spacing w:after="0"/>
        <w:ind w:left="426"/>
      </w:pPr>
    </w:p>
    <w:p w14:paraId="035EA290" w14:textId="77777777" w:rsidR="00B35B70" w:rsidRDefault="00B35B70" w:rsidP="00CE5EAC">
      <w:pPr>
        <w:spacing w:after="0"/>
        <w:ind w:left="426"/>
      </w:pPr>
    </w:p>
    <w:p w14:paraId="3E95E481" w14:textId="77777777" w:rsidR="006C0C4C" w:rsidRDefault="006C0C4C" w:rsidP="00CE5EAC">
      <w:pPr>
        <w:spacing w:after="0"/>
        <w:ind w:left="426"/>
      </w:pPr>
    </w:p>
    <w:p w14:paraId="23719EEE" w14:textId="77777777" w:rsidR="006C0C4C" w:rsidRDefault="006C0C4C" w:rsidP="00CE5EAC">
      <w:pPr>
        <w:spacing w:after="0"/>
        <w:ind w:left="426"/>
      </w:pPr>
    </w:p>
    <w:p w14:paraId="38237B8C" w14:textId="77777777" w:rsidR="00911545" w:rsidRDefault="00911545" w:rsidP="00CE5EAC">
      <w:pPr>
        <w:spacing w:after="0"/>
        <w:ind w:left="426"/>
      </w:pPr>
      <w:r>
        <w:t>gez. Thomas Trepmann</w:t>
      </w:r>
    </w:p>
    <w:p w14:paraId="234AB2BD" w14:textId="370D0CCE" w:rsidR="001E6EEC" w:rsidRPr="005A4B95" w:rsidRDefault="00911545" w:rsidP="00CE5EAC">
      <w:pPr>
        <w:spacing w:after="0"/>
        <w:ind w:left="426"/>
      </w:pPr>
      <w:r>
        <w:t>Abteilungsleiter „Regionalpolitik, ländliche Entwicklung</w:t>
      </w:r>
      <w:r w:rsidR="00FF36C2">
        <w:t xml:space="preserve"> und</w:t>
      </w:r>
      <w:r>
        <w:t xml:space="preserve"> Innovation“ </w:t>
      </w:r>
      <w:r w:rsidR="001E6EEC">
        <w:t xml:space="preserve"> </w:t>
      </w:r>
    </w:p>
    <w:sectPr w:rsidR="001E6EEC" w:rsidRPr="005A4B95">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C32C9" w14:textId="77777777" w:rsidR="006516E2" w:rsidRDefault="006516E2" w:rsidP="006516E2">
      <w:pPr>
        <w:spacing w:after="0" w:line="240" w:lineRule="auto"/>
      </w:pPr>
      <w:r>
        <w:separator/>
      </w:r>
    </w:p>
  </w:endnote>
  <w:endnote w:type="continuationSeparator" w:id="0">
    <w:p w14:paraId="5CCDF0E6" w14:textId="77777777" w:rsidR="006516E2" w:rsidRDefault="006516E2" w:rsidP="00651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56452" w14:textId="77777777" w:rsidR="00627C43" w:rsidRDefault="00627C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801A7" w14:textId="77777777" w:rsidR="00627C43" w:rsidRDefault="00627C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6B1E9" w14:textId="77777777" w:rsidR="00627C43" w:rsidRDefault="00627C4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29CC4" w14:textId="77777777" w:rsidR="006516E2" w:rsidRDefault="006516E2" w:rsidP="006516E2">
      <w:pPr>
        <w:spacing w:after="0" w:line="240" w:lineRule="auto"/>
      </w:pPr>
      <w:r>
        <w:separator/>
      </w:r>
    </w:p>
  </w:footnote>
  <w:footnote w:type="continuationSeparator" w:id="0">
    <w:p w14:paraId="00476218" w14:textId="77777777" w:rsidR="006516E2" w:rsidRDefault="006516E2" w:rsidP="006516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9C194" w14:textId="77777777" w:rsidR="00627C43" w:rsidRDefault="00627C4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96629" w14:textId="4B2E0076" w:rsidR="00F378D8" w:rsidRDefault="00332EB6">
    <w:pPr>
      <w:pStyle w:val="Kopfzeile"/>
    </w:pPr>
    <w:r>
      <w:rPr>
        <w:noProof/>
      </w:rPr>
      <w:pict w14:anchorId="650395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9154" type="#_x0000_t75" style="position:absolute;margin-left:-.6pt;margin-top:-7.2pt;width:250.35pt;height:74.8pt;z-index:-251655168;mso-position-horizontal-relative:text;mso-position-vertical-relative:text" wrapcoords="-55 0 -55 21417 21600 21417 21600 0 -55 0">
          <v:imagedata r:id="rId1" o:title="SMIL_2025_Office_RGB_de"/>
          <w10:wrap type="tight"/>
        </v:shape>
      </w:pict>
    </w:r>
    <w:r>
      <w:rPr>
        <w:noProof/>
      </w:rPr>
      <w:pict w14:anchorId="2ED9CD4F">
        <v:shape id="_x0000_s49153" type="#_x0000_t75" style="position:absolute;margin-left:313.6pt;margin-top:-7.2pt;width:163.4pt;height:76.4pt;z-index:-251657216;mso-position-horizontal-relative:text;mso-position-vertical-relative:text" wrapcoords="-99 0 -99 21388 21600 21388 21600 0 -99 0">
          <v:imagedata r:id="rId2" o:title="smr25_simul"/>
          <w10:wrap type="tight"/>
        </v:shape>
      </w:pict>
    </w:r>
  </w:p>
  <w:p w14:paraId="3BE5DB94" w14:textId="5CF1EDEF" w:rsidR="00F378D8" w:rsidRDefault="00F378D8">
    <w:pPr>
      <w:pStyle w:val="Kopfzeile"/>
    </w:pPr>
  </w:p>
  <w:p w14:paraId="4796FAEC" w14:textId="084B48A1" w:rsidR="00F378D8" w:rsidRDefault="00F378D8">
    <w:pPr>
      <w:pStyle w:val="Kopfzeile"/>
    </w:pPr>
  </w:p>
  <w:p w14:paraId="161449F6" w14:textId="5DFD22FF" w:rsidR="00F378D8" w:rsidRDefault="00F378D8">
    <w:pPr>
      <w:pStyle w:val="Kopfzeile"/>
    </w:pPr>
  </w:p>
  <w:p w14:paraId="7B253E13" w14:textId="31AD21A1" w:rsidR="006516E2" w:rsidRDefault="006516E2">
    <w:pPr>
      <w:pStyle w:val="Kopfzeile"/>
    </w:pPr>
  </w:p>
  <w:p w14:paraId="59EFE15F" w14:textId="77777777" w:rsidR="00F378D8" w:rsidRDefault="00F378D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E474B" w14:textId="77777777" w:rsidR="00627C43" w:rsidRDefault="00627C4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543D2"/>
    <w:multiLevelType w:val="hybridMultilevel"/>
    <w:tmpl w:val="F2C06748"/>
    <w:lvl w:ilvl="0" w:tplc="0809000F">
      <w:start w:val="1"/>
      <w:numFmt w:val="decimal"/>
      <w:lvlText w:val="%1."/>
      <w:lvlJc w:val="left"/>
      <w:pPr>
        <w:ind w:left="9341" w:hanging="360"/>
      </w:pPr>
      <w:rPr>
        <w:rFonts w:hint="default"/>
      </w:rPr>
    </w:lvl>
    <w:lvl w:ilvl="1" w:tplc="08090019" w:tentative="1">
      <w:start w:val="1"/>
      <w:numFmt w:val="lowerLetter"/>
      <w:lvlText w:val="%2."/>
      <w:lvlJc w:val="left"/>
      <w:pPr>
        <w:ind w:left="10061" w:hanging="360"/>
      </w:pPr>
    </w:lvl>
    <w:lvl w:ilvl="2" w:tplc="0809001B" w:tentative="1">
      <w:start w:val="1"/>
      <w:numFmt w:val="lowerRoman"/>
      <w:lvlText w:val="%3."/>
      <w:lvlJc w:val="right"/>
      <w:pPr>
        <w:ind w:left="10781" w:hanging="180"/>
      </w:pPr>
    </w:lvl>
    <w:lvl w:ilvl="3" w:tplc="0809000F" w:tentative="1">
      <w:start w:val="1"/>
      <w:numFmt w:val="decimal"/>
      <w:lvlText w:val="%4."/>
      <w:lvlJc w:val="left"/>
      <w:pPr>
        <w:ind w:left="11501" w:hanging="360"/>
      </w:pPr>
    </w:lvl>
    <w:lvl w:ilvl="4" w:tplc="08090019" w:tentative="1">
      <w:start w:val="1"/>
      <w:numFmt w:val="lowerLetter"/>
      <w:lvlText w:val="%5."/>
      <w:lvlJc w:val="left"/>
      <w:pPr>
        <w:ind w:left="12221" w:hanging="360"/>
      </w:pPr>
    </w:lvl>
    <w:lvl w:ilvl="5" w:tplc="0809001B" w:tentative="1">
      <w:start w:val="1"/>
      <w:numFmt w:val="lowerRoman"/>
      <w:lvlText w:val="%6."/>
      <w:lvlJc w:val="right"/>
      <w:pPr>
        <w:ind w:left="12941" w:hanging="180"/>
      </w:pPr>
    </w:lvl>
    <w:lvl w:ilvl="6" w:tplc="0809000F" w:tentative="1">
      <w:start w:val="1"/>
      <w:numFmt w:val="decimal"/>
      <w:lvlText w:val="%7."/>
      <w:lvlJc w:val="left"/>
      <w:pPr>
        <w:ind w:left="13661" w:hanging="360"/>
      </w:pPr>
    </w:lvl>
    <w:lvl w:ilvl="7" w:tplc="08090019" w:tentative="1">
      <w:start w:val="1"/>
      <w:numFmt w:val="lowerLetter"/>
      <w:lvlText w:val="%8."/>
      <w:lvlJc w:val="left"/>
      <w:pPr>
        <w:ind w:left="14381" w:hanging="360"/>
      </w:pPr>
    </w:lvl>
    <w:lvl w:ilvl="8" w:tplc="0809001B" w:tentative="1">
      <w:start w:val="1"/>
      <w:numFmt w:val="lowerRoman"/>
      <w:lvlText w:val="%9."/>
      <w:lvlJc w:val="right"/>
      <w:pPr>
        <w:ind w:left="15101" w:hanging="180"/>
      </w:pPr>
    </w:lvl>
  </w:abstractNum>
  <w:abstractNum w:abstractNumId="1" w15:restartNumberingAfterBreak="0">
    <w:nsid w:val="07F7521B"/>
    <w:multiLevelType w:val="hybridMultilevel"/>
    <w:tmpl w:val="59EE7F20"/>
    <w:lvl w:ilvl="0" w:tplc="04070005">
      <w:start w:val="1"/>
      <w:numFmt w:val="bullet"/>
      <w:lvlText w:val=""/>
      <w:lvlJc w:val="left"/>
      <w:pPr>
        <w:ind w:left="1152" w:hanging="360"/>
      </w:pPr>
      <w:rPr>
        <w:rFonts w:ascii="Wingdings" w:hAnsi="Wingdings" w:hint="default"/>
      </w:rPr>
    </w:lvl>
    <w:lvl w:ilvl="1" w:tplc="04070003" w:tentative="1">
      <w:start w:val="1"/>
      <w:numFmt w:val="bullet"/>
      <w:lvlText w:val="o"/>
      <w:lvlJc w:val="left"/>
      <w:pPr>
        <w:ind w:left="1872" w:hanging="360"/>
      </w:pPr>
      <w:rPr>
        <w:rFonts w:ascii="Courier New" w:hAnsi="Courier New" w:cs="Courier New" w:hint="default"/>
      </w:rPr>
    </w:lvl>
    <w:lvl w:ilvl="2" w:tplc="04070005" w:tentative="1">
      <w:start w:val="1"/>
      <w:numFmt w:val="bullet"/>
      <w:lvlText w:val=""/>
      <w:lvlJc w:val="left"/>
      <w:pPr>
        <w:ind w:left="2592" w:hanging="360"/>
      </w:pPr>
      <w:rPr>
        <w:rFonts w:ascii="Wingdings" w:hAnsi="Wingdings" w:hint="default"/>
      </w:rPr>
    </w:lvl>
    <w:lvl w:ilvl="3" w:tplc="04070001" w:tentative="1">
      <w:start w:val="1"/>
      <w:numFmt w:val="bullet"/>
      <w:lvlText w:val=""/>
      <w:lvlJc w:val="left"/>
      <w:pPr>
        <w:ind w:left="3312" w:hanging="360"/>
      </w:pPr>
      <w:rPr>
        <w:rFonts w:ascii="Symbol" w:hAnsi="Symbol" w:hint="default"/>
      </w:rPr>
    </w:lvl>
    <w:lvl w:ilvl="4" w:tplc="04070003" w:tentative="1">
      <w:start w:val="1"/>
      <w:numFmt w:val="bullet"/>
      <w:lvlText w:val="o"/>
      <w:lvlJc w:val="left"/>
      <w:pPr>
        <w:ind w:left="4032" w:hanging="360"/>
      </w:pPr>
      <w:rPr>
        <w:rFonts w:ascii="Courier New" w:hAnsi="Courier New" w:cs="Courier New" w:hint="default"/>
      </w:rPr>
    </w:lvl>
    <w:lvl w:ilvl="5" w:tplc="04070005" w:tentative="1">
      <w:start w:val="1"/>
      <w:numFmt w:val="bullet"/>
      <w:lvlText w:val=""/>
      <w:lvlJc w:val="left"/>
      <w:pPr>
        <w:ind w:left="4752" w:hanging="360"/>
      </w:pPr>
      <w:rPr>
        <w:rFonts w:ascii="Wingdings" w:hAnsi="Wingdings" w:hint="default"/>
      </w:rPr>
    </w:lvl>
    <w:lvl w:ilvl="6" w:tplc="04070001" w:tentative="1">
      <w:start w:val="1"/>
      <w:numFmt w:val="bullet"/>
      <w:lvlText w:val=""/>
      <w:lvlJc w:val="left"/>
      <w:pPr>
        <w:ind w:left="5472" w:hanging="360"/>
      </w:pPr>
      <w:rPr>
        <w:rFonts w:ascii="Symbol" w:hAnsi="Symbol" w:hint="default"/>
      </w:rPr>
    </w:lvl>
    <w:lvl w:ilvl="7" w:tplc="04070003" w:tentative="1">
      <w:start w:val="1"/>
      <w:numFmt w:val="bullet"/>
      <w:lvlText w:val="o"/>
      <w:lvlJc w:val="left"/>
      <w:pPr>
        <w:ind w:left="6192" w:hanging="360"/>
      </w:pPr>
      <w:rPr>
        <w:rFonts w:ascii="Courier New" w:hAnsi="Courier New" w:cs="Courier New" w:hint="default"/>
      </w:rPr>
    </w:lvl>
    <w:lvl w:ilvl="8" w:tplc="04070005" w:tentative="1">
      <w:start w:val="1"/>
      <w:numFmt w:val="bullet"/>
      <w:lvlText w:val=""/>
      <w:lvlJc w:val="left"/>
      <w:pPr>
        <w:ind w:left="6912" w:hanging="360"/>
      </w:pPr>
      <w:rPr>
        <w:rFonts w:ascii="Wingdings" w:hAnsi="Wingdings" w:hint="default"/>
      </w:rPr>
    </w:lvl>
  </w:abstractNum>
  <w:abstractNum w:abstractNumId="2" w15:restartNumberingAfterBreak="0">
    <w:nsid w:val="08597242"/>
    <w:multiLevelType w:val="hybridMultilevel"/>
    <w:tmpl w:val="40D80CC2"/>
    <w:lvl w:ilvl="0" w:tplc="04070005">
      <w:start w:val="1"/>
      <w:numFmt w:val="bullet"/>
      <w:lvlText w:val=""/>
      <w:lvlJc w:val="left"/>
      <w:pPr>
        <w:ind w:left="1152" w:hanging="360"/>
      </w:pPr>
      <w:rPr>
        <w:rFonts w:ascii="Wingdings" w:hAnsi="Wingdings" w:hint="default"/>
      </w:rPr>
    </w:lvl>
    <w:lvl w:ilvl="1" w:tplc="04070003" w:tentative="1">
      <w:start w:val="1"/>
      <w:numFmt w:val="bullet"/>
      <w:lvlText w:val="o"/>
      <w:lvlJc w:val="left"/>
      <w:pPr>
        <w:ind w:left="1872" w:hanging="360"/>
      </w:pPr>
      <w:rPr>
        <w:rFonts w:ascii="Courier New" w:hAnsi="Courier New" w:cs="Courier New" w:hint="default"/>
      </w:rPr>
    </w:lvl>
    <w:lvl w:ilvl="2" w:tplc="04070005" w:tentative="1">
      <w:start w:val="1"/>
      <w:numFmt w:val="bullet"/>
      <w:lvlText w:val=""/>
      <w:lvlJc w:val="left"/>
      <w:pPr>
        <w:ind w:left="2592" w:hanging="360"/>
      </w:pPr>
      <w:rPr>
        <w:rFonts w:ascii="Wingdings" w:hAnsi="Wingdings" w:hint="default"/>
      </w:rPr>
    </w:lvl>
    <w:lvl w:ilvl="3" w:tplc="04070001" w:tentative="1">
      <w:start w:val="1"/>
      <w:numFmt w:val="bullet"/>
      <w:lvlText w:val=""/>
      <w:lvlJc w:val="left"/>
      <w:pPr>
        <w:ind w:left="3312" w:hanging="360"/>
      </w:pPr>
      <w:rPr>
        <w:rFonts w:ascii="Symbol" w:hAnsi="Symbol" w:hint="default"/>
      </w:rPr>
    </w:lvl>
    <w:lvl w:ilvl="4" w:tplc="04070003" w:tentative="1">
      <w:start w:val="1"/>
      <w:numFmt w:val="bullet"/>
      <w:lvlText w:val="o"/>
      <w:lvlJc w:val="left"/>
      <w:pPr>
        <w:ind w:left="4032" w:hanging="360"/>
      </w:pPr>
      <w:rPr>
        <w:rFonts w:ascii="Courier New" w:hAnsi="Courier New" w:cs="Courier New" w:hint="default"/>
      </w:rPr>
    </w:lvl>
    <w:lvl w:ilvl="5" w:tplc="04070005" w:tentative="1">
      <w:start w:val="1"/>
      <w:numFmt w:val="bullet"/>
      <w:lvlText w:val=""/>
      <w:lvlJc w:val="left"/>
      <w:pPr>
        <w:ind w:left="4752" w:hanging="360"/>
      </w:pPr>
      <w:rPr>
        <w:rFonts w:ascii="Wingdings" w:hAnsi="Wingdings" w:hint="default"/>
      </w:rPr>
    </w:lvl>
    <w:lvl w:ilvl="6" w:tplc="04070001" w:tentative="1">
      <w:start w:val="1"/>
      <w:numFmt w:val="bullet"/>
      <w:lvlText w:val=""/>
      <w:lvlJc w:val="left"/>
      <w:pPr>
        <w:ind w:left="5472" w:hanging="360"/>
      </w:pPr>
      <w:rPr>
        <w:rFonts w:ascii="Symbol" w:hAnsi="Symbol" w:hint="default"/>
      </w:rPr>
    </w:lvl>
    <w:lvl w:ilvl="7" w:tplc="04070003" w:tentative="1">
      <w:start w:val="1"/>
      <w:numFmt w:val="bullet"/>
      <w:lvlText w:val="o"/>
      <w:lvlJc w:val="left"/>
      <w:pPr>
        <w:ind w:left="6192" w:hanging="360"/>
      </w:pPr>
      <w:rPr>
        <w:rFonts w:ascii="Courier New" w:hAnsi="Courier New" w:cs="Courier New" w:hint="default"/>
      </w:rPr>
    </w:lvl>
    <w:lvl w:ilvl="8" w:tplc="04070005" w:tentative="1">
      <w:start w:val="1"/>
      <w:numFmt w:val="bullet"/>
      <w:lvlText w:val=""/>
      <w:lvlJc w:val="left"/>
      <w:pPr>
        <w:ind w:left="6912" w:hanging="360"/>
      </w:pPr>
      <w:rPr>
        <w:rFonts w:ascii="Wingdings" w:hAnsi="Wingdings" w:hint="default"/>
      </w:rPr>
    </w:lvl>
  </w:abstractNum>
  <w:abstractNum w:abstractNumId="3" w15:restartNumberingAfterBreak="0">
    <w:nsid w:val="0D262283"/>
    <w:multiLevelType w:val="hybridMultilevel"/>
    <w:tmpl w:val="BF1A046E"/>
    <w:lvl w:ilvl="0" w:tplc="424CDD18">
      <w:start w:val="1"/>
      <w:numFmt w:val="decimal"/>
      <w:lvlText w:val="%1."/>
      <w:lvlJc w:val="left"/>
      <w:pPr>
        <w:ind w:left="452"/>
      </w:pPr>
      <w:rPr>
        <w:rFonts w:ascii="Arial" w:eastAsia="Calibri" w:hAnsi="Arial" w:cs="Arial" w:hint="default"/>
        <w:b w:val="0"/>
        <w:i w:val="0"/>
        <w:strike w:val="0"/>
        <w:dstrike w:val="0"/>
        <w:color w:val="000000"/>
        <w:sz w:val="22"/>
        <w:szCs w:val="22"/>
        <w:u w:val="none" w:color="000000"/>
        <w:bdr w:val="none" w:sz="0" w:space="0" w:color="auto"/>
        <w:shd w:val="clear" w:color="auto" w:fill="auto"/>
        <w:vertAlign w:val="baseline"/>
      </w:rPr>
    </w:lvl>
    <w:lvl w:ilvl="1" w:tplc="1E980E4A">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6B145DBE">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17681B4">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1EA01DA">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4E9E904C">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577EF664">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1DFC95FA">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09A4070">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11146BC5"/>
    <w:multiLevelType w:val="hybridMultilevel"/>
    <w:tmpl w:val="8C426516"/>
    <w:lvl w:ilvl="0" w:tplc="5170A586">
      <w:start w:val="5"/>
      <w:numFmt w:val="decimal"/>
      <w:lvlText w:val="%1."/>
      <w:lvlJc w:val="left"/>
      <w:pPr>
        <w:ind w:left="812" w:hanging="360"/>
      </w:pPr>
      <w:rPr>
        <w:rFonts w:hint="default"/>
      </w:rPr>
    </w:lvl>
    <w:lvl w:ilvl="1" w:tplc="08090019" w:tentative="1">
      <w:start w:val="1"/>
      <w:numFmt w:val="lowerLetter"/>
      <w:lvlText w:val="%2."/>
      <w:lvlJc w:val="left"/>
      <w:pPr>
        <w:ind w:left="1532" w:hanging="360"/>
      </w:pPr>
    </w:lvl>
    <w:lvl w:ilvl="2" w:tplc="0809001B" w:tentative="1">
      <w:start w:val="1"/>
      <w:numFmt w:val="lowerRoman"/>
      <w:lvlText w:val="%3."/>
      <w:lvlJc w:val="right"/>
      <w:pPr>
        <w:ind w:left="2252" w:hanging="180"/>
      </w:pPr>
    </w:lvl>
    <w:lvl w:ilvl="3" w:tplc="0809000F" w:tentative="1">
      <w:start w:val="1"/>
      <w:numFmt w:val="decimal"/>
      <w:lvlText w:val="%4."/>
      <w:lvlJc w:val="left"/>
      <w:pPr>
        <w:ind w:left="2972" w:hanging="360"/>
      </w:pPr>
    </w:lvl>
    <w:lvl w:ilvl="4" w:tplc="08090019" w:tentative="1">
      <w:start w:val="1"/>
      <w:numFmt w:val="lowerLetter"/>
      <w:lvlText w:val="%5."/>
      <w:lvlJc w:val="left"/>
      <w:pPr>
        <w:ind w:left="3692" w:hanging="360"/>
      </w:pPr>
    </w:lvl>
    <w:lvl w:ilvl="5" w:tplc="0809001B" w:tentative="1">
      <w:start w:val="1"/>
      <w:numFmt w:val="lowerRoman"/>
      <w:lvlText w:val="%6."/>
      <w:lvlJc w:val="right"/>
      <w:pPr>
        <w:ind w:left="4412" w:hanging="180"/>
      </w:pPr>
    </w:lvl>
    <w:lvl w:ilvl="6" w:tplc="0809000F" w:tentative="1">
      <w:start w:val="1"/>
      <w:numFmt w:val="decimal"/>
      <w:lvlText w:val="%7."/>
      <w:lvlJc w:val="left"/>
      <w:pPr>
        <w:ind w:left="5132" w:hanging="360"/>
      </w:pPr>
    </w:lvl>
    <w:lvl w:ilvl="7" w:tplc="08090019" w:tentative="1">
      <w:start w:val="1"/>
      <w:numFmt w:val="lowerLetter"/>
      <w:lvlText w:val="%8."/>
      <w:lvlJc w:val="left"/>
      <w:pPr>
        <w:ind w:left="5852" w:hanging="360"/>
      </w:pPr>
    </w:lvl>
    <w:lvl w:ilvl="8" w:tplc="0809001B" w:tentative="1">
      <w:start w:val="1"/>
      <w:numFmt w:val="lowerRoman"/>
      <w:lvlText w:val="%9."/>
      <w:lvlJc w:val="right"/>
      <w:pPr>
        <w:ind w:left="6572" w:hanging="180"/>
      </w:pPr>
    </w:lvl>
  </w:abstractNum>
  <w:abstractNum w:abstractNumId="5" w15:restartNumberingAfterBreak="0">
    <w:nsid w:val="13154ED5"/>
    <w:multiLevelType w:val="hybridMultilevel"/>
    <w:tmpl w:val="231442F8"/>
    <w:lvl w:ilvl="0" w:tplc="62BEB188">
      <w:numFmt w:val="bullet"/>
      <w:lvlText w:val="-"/>
      <w:lvlJc w:val="left"/>
      <w:pPr>
        <w:ind w:left="936" w:hanging="360"/>
      </w:pPr>
      <w:rPr>
        <w:rFonts w:ascii="Arial" w:eastAsiaTheme="minorHAnsi" w:hAnsi="Arial" w:cs="Arial" w:hint="default"/>
      </w:rPr>
    </w:lvl>
    <w:lvl w:ilvl="1" w:tplc="08090003" w:tentative="1">
      <w:start w:val="1"/>
      <w:numFmt w:val="bullet"/>
      <w:lvlText w:val="o"/>
      <w:lvlJc w:val="left"/>
      <w:pPr>
        <w:ind w:left="1656" w:hanging="360"/>
      </w:pPr>
      <w:rPr>
        <w:rFonts w:ascii="Courier New" w:hAnsi="Courier New" w:cs="Courier New" w:hint="default"/>
      </w:rPr>
    </w:lvl>
    <w:lvl w:ilvl="2" w:tplc="08090005" w:tentative="1">
      <w:start w:val="1"/>
      <w:numFmt w:val="bullet"/>
      <w:lvlText w:val=""/>
      <w:lvlJc w:val="left"/>
      <w:pPr>
        <w:ind w:left="2376" w:hanging="360"/>
      </w:pPr>
      <w:rPr>
        <w:rFonts w:ascii="Wingdings" w:hAnsi="Wingdings" w:hint="default"/>
      </w:rPr>
    </w:lvl>
    <w:lvl w:ilvl="3" w:tplc="08090001" w:tentative="1">
      <w:start w:val="1"/>
      <w:numFmt w:val="bullet"/>
      <w:lvlText w:val=""/>
      <w:lvlJc w:val="left"/>
      <w:pPr>
        <w:ind w:left="3096" w:hanging="360"/>
      </w:pPr>
      <w:rPr>
        <w:rFonts w:ascii="Symbol" w:hAnsi="Symbol" w:hint="default"/>
      </w:rPr>
    </w:lvl>
    <w:lvl w:ilvl="4" w:tplc="08090003" w:tentative="1">
      <w:start w:val="1"/>
      <w:numFmt w:val="bullet"/>
      <w:lvlText w:val="o"/>
      <w:lvlJc w:val="left"/>
      <w:pPr>
        <w:ind w:left="3816" w:hanging="360"/>
      </w:pPr>
      <w:rPr>
        <w:rFonts w:ascii="Courier New" w:hAnsi="Courier New" w:cs="Courier New" w:hint="default"/>
      </w:rPr>
    </w:lvl>
    <w:lvl w:ilvl="5" w:tplc="08090005" w:tentative="1">
      <w:start w:val="1"/>
      <w:numFmt w:val="bullet"/>
      <w:lvlText w:val=""/>
      <w:lvlJc w:val="left"/>
      <w:pPr>
        <w:ind w:left="4536" w:hanging="360"/>
      </w:pPr>
      <w:rPr>
        <w:rFonts w:ascii="Wingdings" w:hAnsi="Wingdings" w:hint="default"/>
      </w:rPr>
    </w:lvl>
    <w:lvl w:ilvl="6" w:tplc="08090001" w:tentative="1">
      <w:start w:val="1"/>
      <w:numFmt w:val="bullet"/>
      <w:lvlText w:val=""/>
      <w:lvlJc w:val="left"/>
      <w:pPr>
        <w:ind w:left="5256" w:hanging="360"/>
      </w:pPr>
      <w:rPr>
        <w:rFonts w:ascii="Symbol" w:hAnsi="Symbol" w:hint="default"/>
      </w:rPr>
    </w:lvl>
    <w:lvl w:ilvl="7" w:tplc="08090003" w:tentative="1">
      <w:start w:val="1"/>
      <w:numFmt w:val="bullet"/>
      <w:lvlText w:val="o"/>
      <w:lvlJc w:val="left"/>
      <w:pPr>
        <w:ind w:left="5976" w:hanging="360"/>
      </w:pPr>
      <w:rPr>
        <w:rFonts w:ascii="Courier New" w:hAnsi="Courier New" w:cs="Courier New" w:hint="default"/>
      </w:rPr>
    </w:lvl>
    <w:lvl w:ilvl="8" w:tplc="08090005" w:tentative="1">
      <w:start w:val="1"/>
      <w:numFmt w:val="bullet"/>
      <w:lvlText w:val=""/>
      <w:lvlJc w:val="left"/>
      <w:pPr>
        <w:ind w:left="6696" w:hanging="360"/>
      </w:pPr>
      <w:rPr>
        <w:rFonts w:ascii="Wingdings" w:hAnsi="Wingdings" w:hint="default"/>
      </w:rPr>
    </w:lvl>
  </w:abstractNum>
  <w:abstractNum w:abstractNumId="6" w15:restartNumberingAfterBreak="0">
    <w:nsid w:val="158713BB"/>
    <w:multiLevelType w:val="hybridMultilevel"/>
    <w:tmpl w:val="FD8ED764"/>
    <w:lvl w:ilvl="0" w:tplc="30E048FA">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7" w15:restartNumberingAfterBreak="0">
    <w:nsid w:val="1B0B2AEE"/>
    <w:multiLevelType w:val="hybridMultilevel"/>
    <w:tmpl w:val="453C6A00"/>
    <w:lvl w:ilvl="0" w:tplc="AABA1BEA">
      <w:start w:val="2"/>
      <w:numFmt w:val="decimal"/>
      <w:lvlText w:val="%1."/>
      <w:lvlJc w:val="left"/>
      <w:pPr>
        <w:ind w:left="812" w:hanging="360"/>
      </w:pPr>
      <w:rPr>
        <w:rFonts w:hint="default"/>
      </w:rPr>
    </w:lvl>
    <w:lvl w:ilvl="1" w:tplc="08090019" w:tentative="1">
      <w:start w:val="1"/>
      <w:numFmt w:val="lowerLetter"/>
      <w:lvlText w:val="%2."/>
      <w:lvlJc w:val="left"/>
      <w:pPr>
        <w:ind w:left="1532" w:hanging="360"/>
      </w:pPr>
    </w:lvl>
    <w:lvl w:ilvl="2" w:tplc="0809001B" w:tentative="1">
      <w:start w:val="1"/>
      <w:numFmt w:val="lowerRoman"/>
      <w:lvlText w:val="%3."/>
      <w:lvlJc w:val="right"/>
      <w:pPr>
        <w:ind w:left="2252" w:hanging="180"/>
      </w:pPr>
    </w:lvl>
    <w:lvl w:ilvl="3" w:tplc="0809000F" w:tentative="1">
      <w:start w:val="1"/>
      <w:numFmt w:val="decimal"/>
      <w:lvlText w:val="%4."/>
      <w:lvlJc w:val="left"/>
      <w:pPr>
        <w:ind w:left="2972" w:hanging="360"/>
      </w:pPr>
    </w:lvl>
    <w:lvl w:ilvl="4" w:tplc="08090019" w:tentative="1">
      <w:start w:val="1"/>
      <w:numFmt w:val="lowerLetter"/>
      <w:lvlText w:val="%5."/>
      <w:lvlJc w:val="left"/>
      <w:pPr>
        <w:ind w:left="3692" w:hanging="360"/>
      </w:pPr>
    </w:lvl>
    <w:lvl w:ilvl="5" w:tplc="0809001B" w:tentative="1">
      <w:start w:val="1"/>
      <w:numFmt w:val="lowerRoman"/>
      <w:lvlText w:val="%6."/>
      <w:lvlJc w:val="right"/>
      <w:pPr>
        <w:ind w:left="4412" w:hanging="180"/>
      </w:pPr>
    </w:lvl>
    <w:lvl w:ilvl="6" w:tplc="0809000F" w:tentative="1">
      <w:start w:val="1"/>
      <w:numFmt w:val="decimal"/>
      <w:lvlText w:val="%7."/>
      <w:lvlJc w:val="left"/>
      <w:pPr>
        <w:ind w:left="5132" w:hanging="360"/>
      </w:pPr>
    </w:lvl>
    <w:lvl w:ilvl="7" w:tplc="08090019" w:tentative="1">
      <w:start w:val="1"/>
      <w:numFmt w:val="lowerLetter"/>
      <w:lvlText w:val="%8."/>
      <w:lvlJc w:val="left"/>
      <w:pPr>
        <w:ind w:left="5852" w:hanging="360"/>
      </w:pPr>
    </w:lvl>
    <w:lvl w:ilvl="8" w:tplc="0809001B" w:tentative="1">
      <w:start w:val="1"/>
      <w:numFmt w:val="lowerRoman"/>
      <w:lvlText w:val="%9."/>
      <w:lvlJc w:val="right"/>
      <w:pPr>
        <w:ind w:left="6572" w:hanging="180"/>
      </w:pPr>
    </w:lvl>
  </w:abstractNum>
  <w:abstractNum w:abstractNumId="8" w15:restartNumberingAfterBreak="0">
    <w:nsid w:val="1B4130B7"/>
    <w:multiLevelType w:val="hybridMultilevel"/>
    <w:tmpl w:val="4F84D278"/>
    <w:lvl w:ilvl="0" w:tplc="651A34A6">
      <w:start w:val="3"/>
      <w:numFmt w:val="decimal"/>
      <w:lvlText w:val="%1."/>
      <w:lvlJc w:val="left"/>
      <w:pPr>
        <w:ind w:left="812" w:hanging="360"/>
      </w:pPr>
      <w:rPr>
        <w:rFonts w:hint="default"/>
      </w:rPr>
    </w:lvl>
    <w:lvl w:ilvl="1" w:tplc="08090019" w:tentative="1">
      <w:start w:val="1"/>
      <w:numFmt w:val="lowerLetter"/>
      <w:lvlText w:val="%2."/>
      <w:lvlJc w:val="left"/>
      <w:pPr>
        <w:ind w:left="1532" w:hanging="360"/>
      </w:pPr>
    </w:lvl>
    <w:lvl w:ilvl="2" w:tplc="0809001B" w:tentative="1">
      <w:start w:val="1"/>
      <w:numFmt w:val="lowerRoman"/>
      <w:lvlText w:val="%3."/>
      <w:lvlJc w:val="right"/>
      <w:pPr>
        <w:ind w:left="2252" w:hanging="180"/>
      </w:pPr>
    </w:lvl>
    <w:lvl w:ilvl="3" w:tplc="0809000F" w:tentative="1">
      <w:start w:val="1"/>
      <w:numFmt w:val="decimal"/>
      <w:lvlText w:val="%4."/>
      <w:lvlJc w:val="left"/>
      <w:pPr>
        <w:ind w:left="2972" w:hanging="360"/>
      </w:pPr>
    </w:lvl>
    <w:lvl w:ilvl="4" w:tplc="08090019" w:tentative="1">
      <w:start w:val="1"/>
      <w:numFmt w:val="lowerLetter"/>
      <w:lvlText w:val="%5."/>
      <w:lvlJc w:val="left"/>
      <w:pPr>
        <w:ind w:left="3692" w:hanging="360"/>
      </w:pPr>
    </w:lvl>
    <w:lvl w:ilvl="5" w:tplc="0809001B" w:tentative="1">
      <w:start w:val="1"/>
      <w:numFmt w:val="lowerRoman"/>
      <w:lvlText w:val="%6."/>
      <w:lvlJc w:val="right"/>
      <w:pPr>
        <w:ind w:left="4412" w:hanging="180"/>
      </w:pPr>
    </w:lvl>
    <w:lvl w:ilvl="6" w:tplc="0809000F" w:tentative="1">
      <w:start w:val="1"/>
      <w:numFmt w:val="decimal"/>
      <w:lvlText w:val="%7."/>
      <w:lvlJc w:val="left"/>
      <w:pPr>
        <w:ind w:left="5132" w:hanging="360"/>
      </w:pPr>
    </w:lvl>
    <w:lvl w:ilvl="7" w:tplc="08090019" w:tentative="1">
      <w:start w:val="1"/>
      <w:numFmt w:val="lowerLetter"/>
      <w:lvlText w:val="%8."/>
      <w:lvlJc w:val="left"/>
      <w:pPr>
        <w:ind w:left="5852" w:hanging="360"/>
      </w:pPr>
    </w:lvl>
    <w:lvl w:ilvl="8" w:tplc="0809001B" w:tentative="1">
      <w:start w:val="1"/>
      <w:numFmt w:val="lowerRoman"/>
      <w:lvlText w:val="%9."/>
      <w:lvlJc w:val="right"/>
      <w:pPr>
        <w:ind w:left="6572" w:hanging="180"/>
      </w:pPr>
    </w:lvl>
  </w:abstractNum>
  <w:abstractNum w:abstractNumId="9" w15:restartNumberingAfterBreak="0">
    <w:nsid w:val="1B8740B2"/>
    <w:multiLevelType w:val="multilevel"/>
    <w:tmpl w:val="824E69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527221"/>
    <w:multiLevelType w:val="hybridMultilevel"/>
    <w:tmpl w:val="64627E06"/>
    <w:lvl w:ilvl="0" w:tplc="04070005">
      <w:start w:val="1"/>
      <w:numFmt w:val="bullet"/>
      <w:lvlText w:val=""/>
      <w:lvlJc w:val="left"/>
      <w:pPr>
        <w:ind w:left="1152" w:hanging="360"/>
      </w:pPr>
      <w:rPr>
        <w:rFonts w:ascii="Wingdings" w:hAnsi="Wingdings" w:hint="default"/>
      </w:rPr>
    </w:lvl>
    <w:lvl w:ilvl="1" w:tplc="04070003" w:tentative="1">
      <w:start w:val="1"/>
      <w:numFmt w:val="bullet"/>
      <w:lvlText w:val="o"/>
      <w:lvlJc w:val="left"/>
      <w:pPr>
        <w:ind w:left="1872" w:hanging="360"/>
      </w:pPr>
      <w:rPr>
        <w:rFonts w:ascii="Courier New" w:hAnsi="Courier New" w:cs="Courier New" w:hint="default"/>
      </w:rPr>
    </w:lvl>
    <w:lvl w:ilvl="2" w:tplc="04070005" w:tentative="1">
      <w:start w:val="1"/>
      <w:numFmt w:val="bullet"/>
      <w:lvlText w:val=""/>
      <w:lvlJc w:val="left"/>
      <w:pPr>
        <w:ind w:left="2592" w:hanging="360"/>
      </w:pPr>
      <w:rPr>
        <w:rFonts w:ascii="Wingdings" w:hAnsi="Wingdings" w:hint="default"/>
      </w:rPr>
    </w:lvl>
    <w:lvl w:ilvl="3" w:tplc="04070001" w:tentative="1">
      <w:start w:val="1"/>
      <w:numFmt w:val="bullet"/>
      <w:lvlText w:val=""/>
      <w:lvlJc w:val="left"/>
      <w:pPr>
        <w:ind w:left="3312" w:hanging="360"/>
      </w:pPr>
      <w:rPr>
        <w:rFonts w:ascii="Symbol" w:hAnsi="Symbol" w:hint="default"/>
      </w:rPr>
    </w:lvl>
    <w:lvl w:ilvl="4" w:tplc="04070003" w:tentative="1">
      <w:start w:val="1"/>
      <w:numFmt w:val="bullet"/>
      <w:lvlText w:val="o"/>
      <w:lvlJc w:val="left"/>
      <w:pPr>
        <w:ind w:left="4032" w:hanging="360"/>
      </w:pPr>
      <w:rPr>
        <w:rFonts w:ascii="Courier New" w:hAnsi="Courier New" w:cs="Courier New" w:hint="default"/>
      </w:rPr>
    </w:lvl>
    <w:lvl w:ilvl="5" w:tplc="04070005" w:tentative="1">
      <w:start w:val="1"/>
      <w:numFmt w:val="bullet"/>
      <w:lvlText w:val=""/>
      <w:lvlJc w:val="left"/>
      <w:pPr>
        <w:ind w:left="4752" w:hanging="360"/>
      </w:pPr>
      <w:rPr>
        <w:rFonts w:ascii="Wingdings" w:hAnsi="Wingdings" w:hint="default"/>
      </w:rPr>
    </w:lvl>
    <w:lvl w:ilvl="6" w:tplc="04070001" w:tentative="1">
      <w:start w:val="1"/>
      <w:numFmt w:val="bullet"/>
      <w:lvlText w:val=""/>
      <w:lvlJc w:val="left"/>
      <w:pPr>
        <w:ind w:left="5472" w:hanging="360"/>
      </w:pPr>
      <w:rPr>
        <w:rFonts w:ascii="Symbol" w:hAnsi="Symbol" w:hint="default"/>
      </w:rPr>
    </w:lvl>
    <w:lvl w:ilvl="7" w:tplc="04070003" w:tentative="1">
      <w:start w:val="1"/>
      <w:numFmt w:val="bullet"/>
      <w:lvlText w:val="o"/>
      <w:lvlJc w:val="left"/>
      <w:pPr>
        <w:ind w:left="6192" w:hanging="360"/>
      </w:pPr>
      <w:rPr>
        <w:rFonts w:ascii="Courier New" w:hAnsi="Courier New" w:cs="Courier New" w:hint="default"/>
      </w:rPr>
    </w:lvl>
    <w:lvl w:ilvl="8" w:tplc="04070005" w:tentative="1">
      <w:start w:val="1"/>
      <w:numFmt w:val="bullet"/>
      <w:lvlText w:val=""/>
      <w:lvlJc w:val="left"/>
      <w:pPr>
        <w:ind w:left="6912" w:hanging="360"/>
      </w:pPr>
      <w:rPr>
        <w:rFonts w:ascii="Wingdings" w:hAnsi="Wingdings" w:hint="default"/>
      </w:rPr>
    </w:lvl>
  </w:abstractNum>
  <w:abstractNum w:abstractNumId="11" w15:restartNumberingAfterBreak="0">
    <w:nsid w:val="1F7F038A"/>
    <w:multiLevelType w:val="hybridMultilevel"/>
    <w:tmpl w:val="60F072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AC36AB"/>
    <w:multiLevelType w:val="hybridMultilevel"/>
    <w:tmpl w:val="9ED03CC2"/>
    <w:lvl w:ilvl="0" w:tplc="B47C9D4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A3350E"/>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4" w15:restartNumberingAfterBreak="0">
    <w:nsid w:val="2A943B13"/>
    <w:multiLevelType w:val="hybridMultilevel"/>
    <w:tmpl w:val="F6608CAC"/>
    <w:lvl w:ilvl="0" w:tplc="08090001">
      <w:start w:val="1"/>
      <w:numFmt w:val="bullet"/>
      <w:lvlText w:val=""/>
      <w:lvlJc w:val="left"/>
      <w:pPr>
        <w:ind w:left="3096" w:hanging="360"/>
      </w:pPr>
      <w:rPr>
        <w:rFonts w:ascii="Symbol" w:hAnsi="Symbol" w:hint="default"/>
      </w:rPr>
    </w:lvl>
    <w:lvl w:ilvl="1" w:tplc="08090003" w:tentative="1">
      <w:start w:val="1"/>
      <w:numFmt w:val="bullet"/>
      <w:lvlText w:val="o"/>
      <w:lvlJc w:val="left"/>
      <w:pPr>
        <w:ind w:left="3816" w:hanging="360"/>
      </w:pPr>
      <w:rPr>
        <w:rFonts w:ascii="Courier New" w:hAnsi="Courier New" w:cs="Courier New" w:hint="default"/>
      </w:rPr>
    </w:lvl>
    <w:lvl w:ilvl="2" w:tplc="08090005" w:tentative="1">
      <w:start w:val="1"/>
      <w:numFmt w:val="bullet"/>
      <w:lvlText w:val=""/>
      <w:lvlJc w:val="left"/>
      <w:pPr>
        <w:ind w:left="4536" w:hanging="360"/>
      </w:pPr>
      <w:rPr>
        <w:rFonts w:ascii="Wingdings" w:hAnsi="Wingdings" w:hint="default"/>
      </w:rPr>
    </w:lvl>
    <w:lvl w:ilvl="3" w:tplc="08090001" w:tentative="1">
      <w:start w:val="1"/>
      <w:numFmt w:val="bullet"/>
      <w:lvlText w:val=""/>
      <w:lvlJc w:val="left"/>
      <w:pPr>
        <w:ind w:left="5256" w:hanging="360"/>
      </w:pPr>
      <w:rPr>
        <w:rFonts w:ascii="Symbol" w:hAnsi="Symbol" w:hint="default"/>
      </w:rPr>
    </w:lvl>
    <w:lvl w:ilvl="4" w:tplc="08090003" w:tentative="1">
      <w:start w:val="1"/>
      <w:numFmt w:val="bullet"/>
      <w:lvlText w:val="o"/>
      <w:lvlJc w:val="left"/>
      <w:pPr>
        <w:ind w:left="5976" w:hanging="360"/>
      </w:pPr>
      <w:rPr>
        <w:rFonts w:ascii="Courier New" w:hAnsi="Courier New" w:cs="Courier New" w:hint="default"/>
      </w:rPr>
    </w:lvl>
    <w:lvl w:ilvl="5" w:tplc="08090005" w:tentative="1">
      <w:start w:val="1"/>
      <w:numFmt w:val="bullet"/>
      <w:lvlText w:val=""/>
      <w:lvlJc w:val="left"/>
      <w:pPr>
        <w:ind w:left="6696" w:hanging="360"/>
      </w:pPr>
      <w:rPr>
        <w:rFonts w:ascii="Wingdings" w:hAnsi="Wingdings" w:hint="default"/>
      </w:rPr>
    </w:lvl>
    <w:lvl w:ilvl="6" w:tplc="08090001" w:tentative="1">
      <w:start w:val="1"/>
      <w:numFmt w:val="bullet"/>
      <w:lvlText w:val=""/>
      <w:lvlJc w:val="left"/>
      <w:pPr>
        <w:ind w:left="7416" w:hanging="360"/>
      </w:pPr>
      <w:rPr>
        <w:rFonts w:ascii="Symbol" w:hAnsi="Symbol" w:hint="default"/>
      </w:rPr>
    </w:lvl>
    <w:lvl w:ilvl="7" w:tplc="08090003" w:tentative="1">
      <w:start w:val="1"/>
      <w:numFmt w:val="bullet"/>
      <w:lvlText w:val="o"/>
      <w:lvlJc w:val="left"/>
      <w:pPr>
        <w:ind w:left="8136" w:hanging="360"/>
      </w:pPr>
      <w:rPr>
        <w:rFonts w:ascii="Courier New" w:hAnsi="Courier New" w:cs="Courier New" w:hint="default"/>
      </w:rPr>
    </w:lvl>
    <w:lvl w:ilvl="8" w:tplc="08090005" w:tentative="1">
      <w:start w:val="1"/>
      <w:numFmt w:val="bullet"/>
      <w:lvlText w:val=""/>
      <w:lvlJc w:val="left"/>
      <w:pPr>
        <w:ind w:left="8856" w:hanging="360"/>
      </w:pPr>
      <w:rPr>
        <w:rFonts w:ascii="Wingdings" w:hAnsi="Wingdings" w:hint="default"/>
      </w:rPr>
    </w:lvl>
  </w:abstractNum>
  <w:abstractNum w:abstractNumId="15" w15:restartNumberingAfterBreak="0">
    <w:nsid w:val="31E8578E"/>
    <w:multiLevelType w:val="hybridMultilevel"/>
    <w:tmpl w:val="AB904176"/>
    <w:lvl w:ilvl="0" w:tplc="8756838A">
      <w:start w:val="2"/>
      <w:numFmt w:val="decimal"/>
      <w:lvlText w:val="%1."/>
      <w:lvlJc w:val="left"/>
      <w:pPr>
        <w:ind w:left="812" w:hanging="360"/>
      </w:pPr>
      <w:rPr>
        <w:rFonts w:hint="default"/>
      </w:rPr>
    </w:lvl>
    <w:lvl w:ilvl="1" w:tplc="08090019" w:tentative="1">
      <w:start w:val="1"/>
      <w:numFmt w:val="lowerLetter"/>
      <w:lvlText w:val="%2."/>
      <w:lvlJc w:val="left"/>
      <w:pPr>
        <w:ind w:left="1532" w:hanging="360"/>
      </w:pPr>
    </w:lvl>
    <w:lvl w:ilvl="2" w:tplc="0809001B" w:tentative="1">
      <w:start w:val="1"/>
      <w:numFmt w:val="lowerRoman"/>
      <w:lvlText w:val="%3."/>
      <w:lvlJc w:val="right"/>
      <w:pPr>
        <w:ind w:left="2252" w:hanging="180"/>
      </w:pPr>
    </w:lvl>
    <w:lvl w:ilvl="3" w:tplc="0809000F" w:tentative="1">
      <w:start w:val="1"/>
      <w:numFmt w:val="decimal"/>
      <w:lvlText w:val="%4."/>
      <w:lvlJc w:val="left"/>
      <w:pPr>
        <w:ind w:left="2972" w:hanging="360"/>
      </w:pPr>
    </w:lvl>
    <w:lvl w:ilvl="4" w:tplc="08090019" w:tentative="1">
      <w:start w:val="1"/>
      <w:numFmt w:val="lowerLetter"/>
      <w:lvlText w:val="%5."/>
      <w:lvlJc w:val="left"/>
      <w:pPr>
        <w:ind w:left="3692" w:hanging="360"/>
      </w:pPr>
    </w:lvl>
    <w:lvl w:ilvl="5" w:tplc="0809001B" w:tentative="1">
      <w:start w:val="1"/>
      <w:numFmt w:val="lowerRoman"/>
      <w:lvlText w:val="%6."/>
      <w:lvlJc w:val="right"/>
      <w:pPr>
        <w:ind w:left="4412" w:hanging="180"/>
      </w:pPr>
    </w:lvl>
    <w:lvl w:ilvl="6" w:tplc="0809000F" w:tentative="1">
      <w:start w:val="1"/>
      <w:numFmt w:val="decimal"/>
      <w:lvlText w:val="%7."/>
      <w:lvlJc w:val="left"/>
      <w:pPr>
        <w:ind w:left="5132" w:hanging="360"/>
      </w:pPr>
    </w:lvl>
    <w:lvl w:ilvl="7" w:tplc="08090019" w:tentative="1">
      <w:start w:val="1"/>
      <w:numFmt w:val="lowerLetter"/>
      <w:lvlText w:val="%8."/>
      <w:lvlJc w:val="left"/>
      <w:pPr>
        <w:ind w:left="5852" w:hanging="360"/>
      </w:pPr>
    </w:lvl>
    <w:lvl w:ilvl="8" w:tplc="0809001B" w:tentative="1">
      <w:start w:val="1"/>
      <w:numFmt w:val="lowerRoman"/>
      <w:lvlText w:val="%9."/>
      <w:lvlJc w:val="right"/>
      <w:pPr>
        <w:ind w:left="6572" w:hanging="180"/>
      </w:pPr>
    </w:lvl>
  </w:abstractNum>
  <w:abstractNum w:abstractNumId="16" w15:restartNumberingAfterBreak="0">
    <w:nsid w:val="33B26DF8"/>
    <w:multiLevelType w:val="multilevel"/>
    <w:tmpl w:val="B93250A4"/>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34927EBA"/>
    <w:multiLevelType w:val="hybridMultilevel"/>
    <w:tmpl w:val="31D87530"/>
    <w:lvl w:ilvl="0" w:tplc="6B647DF8">
      <w:start w:val="3"/>
      <w:numFmt w:val="decimal"/>
      <w:lvlText w:val="%1."/>
      <w:lvlJc w:val="left"/>
      <w:pPr>
        <w:ind w:left="812" w:hanging="360"/>
      </w:pPr>
      <w:rPr>
        <w:rFonts w:hint="default"/>
      </w:rPr>
    </w:lvl>
    <w:lvl w:ilvl="1" w:tplc="08090019" w:tentative="1">
      <w:start w:val="1"/>
      <w:numFmt w:val="lowerLetter"/>
      <w:lvlText w:val="%2."/>
      <w:lvlJc w:val="left"/>
      <w:pPr>
        <w:ind w:left="1532" w:hanging="360"/>
      </w:pPr>
    </w:lvl>
    <w:lvl w:ilvl="2" w:tplc="0809001B" w:tentative="1">
      <w:start w:val="1"/>
      <w:numFmt w:val="lowerRoman"/>
      <w:lvlText w:val="%3."/>
      <w:lvlJc w:val="right"/>
      <w:pPr>
        <w:ind w:left="2252" w:hanging="180"/>
      </w:pPr>
    </w:lvl>
    <w:lvl w:ilvl="3" w:tplc="0809000F" w:tentative="1">
      <w:start w:val="1"/>
      <w:numFmt w:val="decimal"/>
      <w:lvlText w:val="%4."/>
      <w:lvlJc w:val="left"/>
      <w:pPr>
        <w:ind w:left="2972" w:hanging="360"/>
      </w:pPr>
    </w:lvl>
    <w:lvl w:ilvl="4" w:tplc="08090019" w:tentative="1">
      <w:start w:val="1"/>
      <w:numFmt w:val="lowerLetter"/>
      <w:lvlText w:val="%5."/>
      <w:lvlJc w:val="left"/>
      <w:pPr>
        <w:ind w:left="3692" w:hanging="360"/>
      </w:pPr>
    </w:lvl>
    <w:lvl w:ilvl="5" w:tplc="0809001B" w:tentative="1">
      <w:start w:val="1"/>
      <w:numFmt w:val="lowerRoman"/>
      <w:lvlText w:val="%6."/>
      <w:lvlJc w:val="right"/>
      <w:pPr>
        <w:ind w:left="4412" w:hanging="180"/>
      </w:pPr>
    </w:lvl>
    <w:lvl w:ilvl="6" w:tplc="0809000F" w:tentative="1">
      <w:start w:val="1"/>
      <w:numFmt w:val="decimal"/>
      <w:lvlText w:val="%7."/>
      <w:lvlJc w:val="left"/>
      <w:pPr>
        <w:ind w:left="5132" w:hanging="360"/>
      </w:pPr>
    </w:lvl>
    <w:lvl w:ilvl="7" w:tplc="08090019" w:tentative="1">
      <w:start w:val="1"/>
      <w:numFmt w:val="lowerLetter"/>
      <w:lvlText w:val="%8."/>
      <w:lvlJc w:val="left"/>
      <w:pPr>
        <w:ind w:left="5852" w:hanging="360"/>
      </w:pPr>
    </w:lvl>
    <w:lvl w:ilvl="8" w:tplc="0809001B" w:tentative="1">
      <w:start w:val="1"/>
      <w:numFmt w:val="lowerRoman"/>
      <w:lvlText w:val="%9."/>
      <w:lvlJc w:val="right"/>
      <w:pPr>
        <w:ind w:left="6572" w:hanging="180"/>
      </w:pPr>
    </w:lvl>
  </w:abstractNum>
  <w:abstractNum w:abstractNumId="18" w15:restartNumberingAfterBreak="0">
    <w:nsid w:val="36231728"/>
    <w:multiLevelType w:val="hybridMultilevel"/>
    <w:tmpl w:val="3626AEC4"/>
    <w:lvl w:ilvl="0" w:tplc="04070017">
      <w:start w:val="1"/>
      <w:numFmt w:val="lowerLetter"/>
      <w:lvlText w:val="%1)"/>
      <w:lvlJc w:val="left"/>
      <w:pPr>
        <w:ind w:left="1892" w:hanging="360"/>
      </w:pPr>
    </w:lvl>
    <w:lvl w:ilvl="1" w:tplc="04070019" w:tentative="1">
      <w:start w:val="1"/>
      <w:numFmt w:val="lowerLetter"/>
      <w:lvlText w:val="%2."/>
      <w:lvlJc w:val="left"/>
      <w:pPr>
        <w:ind w:left="2612" w:hanging="360"/>
      </w:pPr>
    </w:lvl>
    <w:lvl w:ilvl="2" w:tplc="0407001B" w:tentative="1">
      <w:start w:val="1"/>
      <w:numFmt w:val="lowerRoman"/>
      <w:lvlText w:val="%3."/>
      <w:lvlJc w:val="right"/>
      <w:pPr>
        <w:ind w:left="3332" w:hanging="180"/>
      </w:pPr>
    </w:lvl>
    <w:lvl w:ilvl="3" w:tplc="0407000F" w:tentative="1">
      <w:start w:val="1"/>
      <w:numFmt w:val="decimal"/>
      <w:lvlText w:val="%4."/>
      <w:lvlJc w:val="left"/>
      <w:pPr>
        <w:ind w:left="4052" w:hanging="360"/>
      </w:pPr>
    </w:lvl>
    <w:lvl w:ilvl="4" w:tplc="04070019" w:tentative="1">
      <w:start w:val="1"/>
      <w:numFmt w:val="lowerLetter"/>
      <w:lvlText w:val="%5."/>
      <w:lvlJc w:val="left"/>
      <w:pPr>
        <w:ind w:left="4772" w:hanging="360"/>
      </w:pPr>
    </w:lvl>
    <w:lvl w:ilvl="5" w:tplc="0407001B" w:tentative="1">
      <w:start w:val="1"/>
      <w:numFmt w:val="lowerRoman"/>
      <w:lvlText w:val="%6."/>
      <w:lvlJc w:val="right"/>
      <w:pPr>
        <w:ind w:left="5492" w:hanging="180"/>
      </w:pPr>
    </w:lvl>
    <w:lvl w:ilvl="6" w:tplc="0407000F" w:tentative="1">
      <w:start w:val="1"/>
      <w:numFmt w:val="decimal"/>
      <w:lvlText w:val="%7."/>
      <w:lvlJc w:val="left"/>
      <w:pPr>
        <w:ind w:left="6212" w:hanging="360"/>
      </w:pPr>
    </w:lvl>
    <w:lvl w:ilvl="7" w:tplc="04070019" w:tentative="1">
      <w:start w:val="1"/>
      <w:numFmt w:val="lowerLetter"/>
      <w:lvlText w:val="%8."/>
      <w:lvlJc w:val="left"/>
      <w:pPr>
        <w:ind w:left="6932" w:hanging="360"/>
      </w:pPr>
    </w:lvl>
    <w:lvl w:ilvl="8" w:tplc="0407001B" w:tentative="1">
      <w:start w:val="1"/>
      <w:numFmt w:val="lowerRoman"/>
      <w:lvlText w:val="%9."/>
      <w:lvlJc w:val="right"/>
      <w:pPr>
        <w:ind w:left="7652" w:hanging="180"/>
      </w:pPr>
    </w:lvl>
  </w:abstractNum>
  <w:abstractNum w:abstractNumId="19" w15:restartNumberingAfterBreak="0">
    <w:nsid w:val="364A00F6"/>
    <w:multiLevelType w:val="hybridMultilevel"/>
    <w:tmpl w:val="277C2942"/>
    <w:lvl w:ilvl="0" w:tplc="04070005">
      <w:start w:val="1"/>
      <w:numFmt w:val="bullet"/>
      <w:lvlText w:val=""/>
      <w:lvlJc w:val="left"/>
      <w:pPr>
        <w:ind w:left="1296" w:hanging="360"/>
      </w:pPr>
      <w:rPr>
        <w:rFonts w:ascii="Wingdings" w:hAnsi="Wingdings" w:hint="default"/>
      </w:rPr>
    </w:lvl>
    <w:lvl w:ilvl="1" w:tplc="04070003" w:tentative="1">
      <w:start w:val="1"/>
      <w:numFmt w:val="bullet"/>
      <w:lvlText w:val="o"/>
      <w:lvlJc w:val="left"/>
      <w:pPr>
        <w:ind w:left="2016" w:hanging="360"/>
      </w:pPr>
      <w:rPr>
        <w:rFonts w:ascii="Courier New" w:hAnsi="Courier New" w:cs="Courier New" w:hint="default"/>
      </w:rPr>
    </w:lvl>
    <w:lvl w:ilvl="2" w:tplc="04070005" w:tentative="1">
      <w:start w:val="1"/>
      <w:numFmt w:val="bullet"/>
      <w:lvlText w:val=""/>
      <w:lvlJc w:val="left"/>
      <w:pPr>
        <w:ind w:left="2736" w:hanging="360"/>
      </w:pPr>
      <w:rPr>
        <w:rFonts w:ascii="Wingdings" w:hAnsi="Wingdings" w:hint="default"/>
      </w:rPr>
    </w:lvl>
    <w:lvl w:ilvl="3" w:tplc="04070001" w:tentative="1">
      <w:start w:val="1"/>
      <w:numFmt w:val="bullet"/>
      <w:lvlText w:val=""/>
      <w:lvlJc w:val="left"/>
      <w:pPr>
        <w:ind w:left="3456" w:hanging="360"/>
      </w:pPr>
      <w:rPr>
        <w:rFonts w:ascii="Symbol" w:hAnsi="Symbol" w:hint="default"/>
      </w:rPr>
    </w:lvl>
    <w:lvl w:ilvl="4" w:tplc="04070003" w:tentative="1">
      <w:start w:val="1"/>
      <w:numFmt w:val="bullet"/>
      <w:lvlText w:val="o"/>
      <w:lvlJc w:val="left"/>
      <w:pPr>
        <w:ind w:left="4176" w:hanging="360"/>
      </w:pPr>
      <w:rPr>
        <w:rFonts w:ascii="Courier New" w:hAnsi="Courier New" w:cs="Courier New" w:hint="default"/>
      </w:rPr>
    </w:lvl>
    <w:lvl w:ilvl="5" w:tplc="04070005" w:tentative="1">
      <w:start w:val="1"/>
      <w:numFmt w:val="bullet"/>
      <w:lvlText w:val=""/>
      <w:lvlJc w:val="left"/>
      <w:pPr>
        <w:ind w:left="4896" w:hanging="360"/>
      </w:pPr>
      <w:rPr>
        <w:rFonts w:ascii="Wingdings" w:hAnsi="Wingdings" w:hint="default"/>
      </w:rPr>
    </w:lvl>
    <w:lvl w:ilvl="6" w:tplc="04070001" w:tentative="1">
      <w:start w:val="1"/>
      <w:numFmt w:val="bullet"/>
      <w:lvlText w:val=""/>
      <w:lvlJc w:val="left"/>
      <w:pPr>
        <w:ind w:left="5616" w:hanging="360"/>
      </w:pPr>
      <w:rPr>
        <w:rFonts w:ascii="Symbol" w:hAnsi="Symbol" w:hint="default"/>
      </w:rPr>
    </w:lvl>
    <w:lvl w:ilvl="7" w:tplc="04070003" w:tentative="1">
      <w:start w:val="1"/>
      <w:numFmt w:val="bullet"/>
      <w:lvlText w:val="o"/>
      <w:lvlJc w:val="left"/>
      <w:pPr>
        <w:ind w:left="6336" w:hanging="360"/>
      </w:pPr>
      <w:rPr>
        <w:rFonts w:ascii="Courier New" w:hAnsi="Courier New" w:cs="Courier New" w:hint="default"/>
      </w:rPr>
    </w:lvl>
    <w:lvl w:ilvl="8" w:tplc="04070005" w:tentative="1">
      <w:start w:val="1"/>
      <w:numFmt w:val="bullet"/>
      <w:lvlText w:val=""/>
      <w:lvlJc w:val="left"/>
      <w:pPr>
        <w:ind w:left="7056" w:hanging="360"/>
      </w:pPr>
      <w:rPr>
        <w:rFonts w:ascii="Wingdings" w:hAnsi="Wingdings" w:hint="default"/>
      </w:rPr>
    </w:lvl>
  </w:abstractNum>
  <w:abstractNum w:abstractNumId="20" w15:restartNumberingAfterBreak="0">
    <w:nsid w:val="3C5F50AE"/>
    <w:multiLevelType w:val="hybridMultilevel"/>
    <w:tmpl w:val="12C697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7E4B0C"/>
    <w:multiLevelType w:val="hybridMultilevel"/>
    <w:tmpl w:val="82080EE6"/>
    <w:lvl w:ilvl="0" w:tplc="04070005">
      <w:start w:val="1"/>
      <w:numFmt w:val="bullet"/>
      <w:lvlText w:val=""/>
      <w:lvlJc w:val="left"/>
      <w:pPr>
        <w:ind w:left="1296" w:hanging="360"/>
      </w:pPr>
      <w:rPr>
        <w:rFonts w:ascii="Wingdings" w:hAnsi="Wingdings" w:hint="default"/>
      </w:rPr>
    </w:lvl>
    <w:lvl w:ilvl="1" w:tplc="04070003" w:tentative="1">
      <w:start w:val="1"/>
      <w:numFmt w:val="bullet"/>
      <w:lvlText w:val="o"/>
      <w:lvlJc w:val="left"/>
      <w:pPr>
        <w:ind w:left="2016" w:hanging="360"/>
      </w:pPr>
      <w:rPr>
        <w:rFonts w:ascii="Courier New" w:hAnsi="Courier New" w:cs="Courier New" w:hint="default"/>
      </w:rPr>
    </w:lvl>
    <w:lvl w:ilvl="2" w:tplc="04070005" w:tentative="1">
      <w:start w:val="1"/>
      <w:numFmt w:val="bullet"/>
      <w:lvlText w:val=""/>
      <w:lvlJc w:val="left"/>
      <w:pPr>
        <w:ind w:left="2736" w:hanging="360"/>
      </w:pPr>
      <w:rPr>
        <w:rFonts w:ascii="Wingdings" w:hAnsi="Wingdings" w:hint="default"/>
      </w:rPr>
    </w:lvl>
    <w:lvl w:ilvl="3" w:tplc="04070001" w:tentative="1">
      <w:start w:val="1"/>
      <w:numFmt w:val="bullet"/>
      <w:lvlText w:val=""/>
      <w:lvlJc w:val="left"/>
      <w:pPr>
        <w:ind w:left="3456" w:hanging="360"/>
      </w:pPr>
      <w:rPr>
        <w:rFonts w:ascii="Symbol" w:hAnsi="Symbol" w:hint="default"/>
      </w:rPr>
    </w:lvl>
    <w:lvl w:ilvl="4" w:tplc="04070003" w:tentative="1">
      <w:start w:val="1"/>
      <w:numFmt w:val="bullet"/>
      <w:lvlText w:val="o"/>
      <w:lvlJc w:val="left"/>
      <w:pPr>
        <w:ind w:left="4176" w:hanging="360"/>
      </w:pPr>
      <w:rPr>
        <w:rFonts w:ascii="Courier New" w:hAnsi="Courier New" w:cs="Courier New" w:hint="default"/>
      </w:rPr>
    </w:lvl>
    <w:lvl w:ilvl="5" w:tplc="04070005" w:tentative="1">
      <w:start w:val="1"/>
      <w:numFmt w:val="bullet"/>
      <w:lvlText w:val=""/>
      <w:lvlJc w:val="left"/>
      <w:pPr>
        <w:ind w:left="4896" w:hanging="360"/>
      </w:pPr>
      <w:rPr>
        <w:rFonts w:ascii="Wingdings" w:hAnsi="Wingdings" w:hint="default"/>
      </w:rPr>
    </w:lvl>
    <w:lvl w:ilvl="6" w:tplc="04070001" w:tentative="1">
      <w:start w:val="1"/>
      <w:numFmt w:val="bullet"/>
      <w:lvlText w:val=""/>
      <w:lvlJc w:val="left"/>
      <w:pPr>
        <w:ind w:left="5616" w:hanging="360"/>
      </w:pPr>
      <w:rPr>
        <w:rFonts w:ascii="Symbol" w:hAnsi="Symbol" w:hint="default"/>
      </w:rPr>
    </w:lvl>
    <w:lvl w:ilvl="7" w:tplc="04070003" w:tentative="1">
      <w:start w:val="1"/>
      <w:numFmt w:val="bullet"/>
      <w:lvlText w:val="o"/>
      <w:lvlJc w:val="left"/>
      <w:pPr>
        <w:ind w:left="6336" w:hanging="360"/>
      </w:pPr>
      <w:rPr>
        <w:rFonts w:ascii="Courier New" w:hAnsi="Courier New" w:cs="Courier New" w:hint="default"/>
      </w:rPr>
    </w:lvl>
    <w:lvl w:ilvl="8" w:tplc="04070005" w:tentative="1">
      <w:start w:val="1"/>
      <w:numFmt w:val="bullet"/>
      <w:lvlText w:val=""/>
      <w:lvlJc w:val="left"/>
      <w:pPr>
        <w:ind w:left="7056" w:hanging="360"/>
      </w:pPr>
      <w:rPr>
        <w:rFonts w:ascii="Wingdings" w:hAnsi="Wingdings" w:hint="default"/>
      </w:rPr>
    </w:lvl>
  </w:abstractNum>
  <w:abstractNum w:abstractNumId="22" w15:restartNumberingAfterBreak="0">
    <w:nsid w:val="40275234"/>
    <w:multiLevelType w:val="hybridMultilevel"/>
    <w:tmpl w:val="1FF09134"/>
    <w:lvl w:ilvl="0" w:tplc="BF3E2134">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7C562D"/>
    <w:multiLevelType w:val="hybridMultilevel"/>
    <w:tmpl w:val="20E41C08"/>
    <w:lvl w:ilvl="0" w:tplc="7534C444">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6536EB"/>
    <w:multiLevelType w:val="hybridMultilevel"/>
    <w:tmpl w:val="48E037C6"/>
    <w:lvl w:ilvl="0" w:tplc="04070005">
      <w:start w:val="1"/>
      <w:numFmt w:val="bullet"/>
      <w:lvlText w:val=""/>
      <w:lvlJc w:val="left"/>
      <w:pPr>
        <w:ind w:left="1296" w:hanging="360"/>
      </w:pPr>
      <w:rPr>
        <w:rFonts w:ascii="Wingdings" w:hAnsi="Wingdings" w:hint="default"/>
      </w:rPr>
    </w:lvl>
    <w:lvl w:ilvl="1" w:tplc="04070003" w:tentative="1">
      <w:start w:val="1"/>
      <w:numFmt w:val="bullet"/>
      <w:lvlText w:val="o"/>
      <w:lvlJc w:val="left"/>
      <w:pPr>
        <w:ind w:left="2016" w:hanging="360"/>
      </w:pPr>
      <w:rPr>
        <w:rFonts w:ascii="Courier New" w:hAnsi="Courier New" w:cs="Courier New" w:hint="default"/>
      </w:rPr>
    </w:lvl>
    <w:lvl w:ilvl="2" w:tplc="04070005" w:tentative="1">
      <w:start w:val="1"/>
      <w:numFmt w:val="bullet"/>
      <w:lvlText w:val=""/>
      <w:lvlJc w:val="left"/>
      <w:pPr>
        <w:ind w:left="2736" w:hanging="360"/>
      </w:pPr>
      <w:rPr>
        <w:rFonts w:ascii="Wingdings" w:hAnsi="Wingdings" w:hint="default"/>
      </w:rPr>
    </w:lvl>
    <w:lvl w:ilvl="3" w:tplc="04070001" w:tentative="1">
      <w:start w:val="1"/>
      <w:numFmt w:val="bullet"/>
      <w:lvlText w:val=""/>
      <w:lvlJc w:val="left"/>
      <w:pPr>
        <w:ind w:left="3456" w:hanging="360"/>
      </w:pPr>
      <w:rPr>
        <w:rFonts w:ascii="Symbol" w:hAnsi="Symbol" w:hint="default"/>
      </w:rPr>
    </w:lvl>
    <w:lvl w:ilvl="4" w:tplc="04070003" w:tentative="1">
      <w:start w:val="1"/>
      <w:numFmt w:val="bullet"/>
      <w:lvlText w:val="o"/>
      <w:lvlJc w:val="left"/>
      <w:pPr>
        <w:ind w:left="4176" w:hanging="360"/>
      </w:pPr>
      <w:rPr>
        <w:rFonts w:ascii="Courier New" w:hAnsi="Courier New" w:cs="Courier New" w:hint="default"/>
      </w:rPr>
    </w:lvl>
    <w:lvl w:ilvl="5" w:tplc="04070005" w:tentative="1">
      <w:start w:val="1"/>
      <w:numFmt w:val="bullet"/>
      <w:lvlText w:val=""/>
      <w:lvlJc w:val="left"/>
      <w:pPr>
        <w:ind w:left="4896" w:hanging="360"/>
      </w:pPr>
      <w:rPr>
        <w:rFonts w:ascii="Wingdings" w:hAnsi="Wingdings" w:hint="default"/>
      </w:rPr>
    </w:lvl>
    <w:lvl w:ilvl="6" w:tplc="04070001" w:tentative="1">
      <w:start w:val="1"/>
      <w:numFmt w:val="bullet"/>
      <w:lvlText w:val=""/>
      <w:lvlJc w:val="left"/>
      <w:pPr>
        <w:ind w:left="5616" w:hanging="360"/>
      </w:pPr>
      <w:rPr>
        <w:rFonts w:ascii="Symbol" w:hAnsi="Symbol" w:hint="default"/>
      </w:rPr>
    </w:lvl>
    <w:lvl w:ilvl="7" w:tplc="04070003" w:tentative="1">
      <w:start w:val="1"/>
      <w:numFmt w:val="bullet"/>
      <w:lvlText w:val="o"/>
      <w:lvlJc w:val="left"/>
      <w:pPr>
        <w:ind w:left="6336" w:hanging="360"/>
      </w:pPr>
      <w:rPr>
        <w:rFonts w:ascii="Courier New" w:hAnsi="Courier New" w:cs="Courier New" w:hint="default"/>
      </w:rPr>
    </w:lvl>
    <w:lvl w:ilvl="8" w:tplc="04070005" w:tentative="1">
      <w:start w:val="1"/>
      <w:numFmt w:val="bullet"/>
      <w:lvlText w:val=""/>
      <w:lvlJc w:val="left"/>
      <w:pPr>
        <w:ind w:left="7056" w:hanging="360"/>
      </w:pPr>
      <w:rPr>
        <w:rFonts w:ascii="Wingdings" w:hAnsi="Wingdings" w:hint="default"/>
      </w:rPr>
    </w:lvl>
  </w:abstractNum>
  <w:abstractNum w:abstractNumId="25" w15:restartNumberingAfterBreak="0">
    <w:nsid w:val="51BD15E2"/>
    <w:multiLevelType w:val="hybridMultilevel"/>
    <w:tmpl w:val="B00899D2"/>
    <w:lvl w:ilvl="0" w:tplc="A746C560">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6" w15:restartNumberingAfterBreak="0">
    <w:nsid w:val="56276BD5"/>
    <w:multiLevelType w:val="hybridMultilevel"/>
    <w:tmpl w:val="945893F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84B031F"/>
    <w:multiLevelType w:val="hybridMultilevel"/>
    <w:tmpl w:val="D37AA4BC"/>
    <w:lvl w:ilvl="0" w:tplc="028C32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920580C"/>
    <w:multiLevelType w:val="hybridMultilevel"/>
    <w:tmpl w:val="E8BAA5B4"/>
    <w:lvl w:ilvl="0" w:tplc="A2563A7A">
      <w:start w:val="4"/>
      <w:numFmt w:val="decimal"/>
      <w:lvlText w:val="%1."/>
      <w:lvlJc w:val="left"/>
      <w:pPr>
        <w:ind w:left="812" w:hanging="360"/>
      </w:pPr>
      <w:rPr>
        <w:rFonts w:hint="default"/>
      </w:rPr>
    </w:lvl>
    <w:lvl w:ilvl="1" w:tplc="08090019" w:tentative="1">
      <w:start w:val="1"/>
      <w:numFmt w:val="lowerLetter"/>
      <w:lvlText w:val="%2."/>
      <w:lvlJc w:val="left"/>
      <w:pPr>
        <w:ind w:left="1532" w:hanging="360"/>
      </w:pPr>
    </w:lvl>
    <w:lvl w:ilvl="2" w:tplc="0809001B" w:tentative="1">
      <w:start w:val="1"/>
      <w:numFmt w:val="lowerRoman"/>
      <w:lvlText w:val="%3."/>
      <w:lvlJc w:val="right"/>
      <w:pPr>
        <w:ind w:left="2252" w:hanging="180"/>
      </w:pPr>
    </w:lvl>
    <w:lvl w:ilvl="3" w:tplc="0809000F" w:tentative="1">
      <w:start w:val="1"/>
      <w:numFmt w:val="decimal"/>
      <w:lvlText w:val="%4."/>
      <w:lvlJc w:val="left"/>
      <w:pPr>
        <w:ind w:left="2972" w:hanging="360"/>
      </w:pPr>
    </w:lvl>
    <w:lvl w:ilvl="4" w:tplc="08090019" w:tentative="1">
      <w:start w:val="1"/>
      <w:numFmt w:val="lowerLetter"/>
      <w:lvlText w:val="%5."/>
      <w:lvlJc w:val="left"/>
      <w:pPr>
        <w:ind w:left="3692" w:hanging="360"/>
      </w:pPr>
    </w:lvl>
    <w:lvl w:ilvl="5" w:tplc="0809001B" w:tentative="1">
      <w:start w:val="1"/>
      <w:numFmt w:val="lowerRoman"/>
      <w:lvlText w:val="%6."/>
      <w:lvlJc w:val="right"/>
      <w:pPr>
        <w:ind w:left="4412" w:hanging="180"/>
      </w:pPr>
    </w:lvl>
    <w:lvl w:ilvl="6" w:tplc="0809000F" w:tentative="1">
      <w:start w:val="1"/>
      <w:numFmt w:val="decimal"/>
      <w:lvlText w:val="%7."/>
      <w:lvlJc w:val="left"/>
      <w:pPr>
        <w:ind w:left="5132" w:hanging="360"/>
      </w:pPr>
    </w:lvl>
    <w:lvl w:ilvl="7" w:tplc="08090019" w:tentative="1">
      <w:start w:val="1"/>
      <w:numFmt w:val="lowerLetter"/>
      <w:lvlText w:val="%8."/>
      <w:lvlJc w:val="left"/>
      <w:pPr>
        <w:ind w:left="5852" w:hanging="360"/>
      </w:pPr>
    </w:lvl>
    <w:lvl w:ilvl="8" w:tplc="0809001B" w:tentative="1">
      <w:start w:val="1"/>
      <w:numFmt w:val="lowerRoman"/>
      <w:lvlText w:val="%9."/>
      <w:lvlJc w:val="right"/>
      <w:pPr>
        <w:ind w:left="6572" w:hanging="180"/>
      </w:pPr>
    </w:lvl>
  </w:abstractNum>
  <w:abstractNum w:abstractNumId="29" w15:restartNumberingAfterBreak="0">
    <w:nsid w:val="5C9C21D0"/>
    <w:multiLevelType w:val="hybridMultilevel"/>
    <w:tmpl w:val="907A210A"/>
    <w:lvl w:ilvl="0" w:tplc="04070005">
      <w:start w:val="1"/>
      <w:numFmt w:val="bullet"/>
      <w:lvlText w:val=""/>
      <w:lvlJc w:val="left"/>
      <w:pPr>
        <w:ind w:left="792" w:hanging="360"/>
      </w:pPr>
      <w:rPr>
        <w:rFonts w:ascii="Wingdings" w:hAnsi="Wingdings" w:hint="default"/>
      </w:rPr>
    </w:lvl>
    <w:lvl w:ilvl="1" w:tplc="04070003">
      <w:start w:val="1"/>
      <w:numFmt w:val="bullet"/>
      <w:lvlText w:val="o"/>
      <w:lvlJc w:val="left"/>
      <w:pPr>
        <w:ind w:left="1512" w:hanging="360"/>
      </w:pPr>
      <w:rPr>
        <w:rFonts w:ascii="Courier New" w:hAnsi="Courier New" w:cs="Courier New" w:hint="default"/>
      </w:rPr>
    </w:lvl>
    <w:lvl w:ilvl="2" w:tplc="04070005" w:tentative="1">
      <w:start w:val="1"/>
      <w:numFmt w:val="bullet"/>
      <w:lvlText w:val=""/>
      <w:lvlJc w:val="left"/>
      <w:pPr>
        <w:ind w:left="2232" w:hanging="360"/>
      </w:pPr>
      <w:rPr>
        <w:rFonts w:ascii="Wingdings" w:hAnsi="Wingdings" w:hint="default"/>
      </w:rPr>
    </w:lvl>
    <w:lvl w:ilvl="3" w:tplc="04070001" w:tentative="1">
      <w:start w:val="1"/>
      <w:numFmt w:val="bullet"/>
      <w:lvlText w:val=""/>
      <w:lvlJc w:val="left"/>
      <w:pPr>
        <w:ind w:left="2952" w:hanging="360"/>
      </w:pPr>
      <w:rPr>
        <w:rFonts w:ascii="Symbol" w:hAnsi="Symbol" w:hint="default"/>
      </w:rPr>
    </w:lvl>
    <w:lvl w:ilvl="4" w:tplc="04070003" w:tentative="1">
      <w:start w:val="1"/>
      <w:numFmt w:val="bullet"/>
      <w:lvlText w:val="o"/>
      <w:lvlJc w:val="left"/>
      <w:pPr>
        <w:ind w:left="3672" w:hanging="360"/>
      </w:pPr>
      <w:rPr>
        <w:rFonts w:ascii="Courier New" w:hAnsi="Courier New" w:cs="Courier New" w:hint="default"/>
      </w:rPr>
    </w:lvl>
    <w:lvl w:ilvl="5" w:tplc="04070005" w:tentative="1">
      <w:start w:val="1"/>
      <w:numFmt w:val="bullet"/>
      <w:lvlText w:val=""/>
      <w:lvlJc w:val="left"/>
      <w:pPr>
        <w:ind w:left="4392" w:hanging="360"/>
      </w:pPr>
      <w:rPr>
        <w:rFonts w:ascii="Wingdings" w:hAnsi="Wingdings" w:hint="default"/>
      </w:rPr>
    </w:lvl>
    <w:lvl w:ilvl="6" w:tplc="04070001" w:tentative="1">
      <w:start w:val="1"/>
      <w:numFmt w:val="bullet"/>
      <w:lvlText w:val=""/>
      <w:lvlJc w:val="left"/>
      <w:pPr>
        <w:ind w:left="5112" w:hanging="360"/>
      </w:pPr>
      <w:rPr>
        <w:rFonts w:ascii="Symbol" w:hAnsi="Symbol" w:hint="default"/>
      </w:rPr>
    </w:lvl>
    <w:lvl w:ilvl="7" w:tplc="04070003" w:tentative="1">
      <w:start w:val="1"/>
      <w:numFmt w:val="bullet"/>
      <w:lvlText w:val="o"/>
      <w:lvlJc w:val="left"/>
      <w:pPr>
        <w:ind w:left="5832" w:hanging="360"/>
      </w:pPr>
      <w:rPr>
        <w:rFonts w:ascii="Courier New" w:hAnsi="Courier New" w:cs="Courier New" w:hint="default"/>
      </w:rPr>
    </w:lvl>
    <w:lvl w:ilvl="8" w:tplc="04070005" w:tentative="1">
      <w:start w:val="1"/>
      <w:numFmt w:val="bullet"/>
      <w:lvlText w:val=""/>
      <w:lvlJc w:val="left"/>
      <w:pPr>
        <w:ind w:left="6552" w:hanging="360"/>
      </w:pPr>
      <w:rPr>
        <w:rFonts w:ascii="Wingdings" w:hAnsi="Wingdings" w:hint="default"/>
      </w:rPr>
    </w:lvl>
  </w:abstractNum>
  <w:abstractNum w:abstractNumId="30" w15:restartNumberingAfterBreak="0">
    <w:nsid w:val="5D426DEC"/>
    <w:multiLevelType w:val="hybridMultilevel"/>
    <w:tmpl w:val="84B806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264D20"/>
    <w:multiLevelType w:val="multilevel"/>
    <w:tmpl w:val="10FA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F7093B"/>
    <w:multiLevelType w:val="hybridMultilevel"/>
    <w:tmpl w:val="196A7E5E"/>
    <w:lvl w:ilvl="0" w:tplc="04070005">
      <w:start w:val="1"/>
      <w:numFmt w:val="bullet"/>
      <w:lvlText w:val=""/>
      <w:lvlJc w:val="left"/>
      <w:pPr>
        <w:ind w:left="792" w:hanging="360"/>
      </w:pPr>
      <w:rPr>
        <w:rFonts w:ascii="Wingdings" w:hAnsi="Wingdings" w:hint="default"/>
      </w:rPr>
    </w:lvl>
    <w:lvl w:ilvl="1" w:tplc="04070003" w:tentative="1">
      <w:start w:val="1"/>
      <w:numFmt w:val="bullet"/>
      <w:lvlText w:val="o"/>
      <w:lvlJc w:val="left"/>
      <w:pPr>
        <w:ind w:left="1512" w:hanging="360"/>
      </w:pPr>
      <w:rPr>
        <w:rFonts w:ascii="Courier New" w:hAnsi="Courier New" w:cs="Courier New" w:hint="default"/>
      </w:rPr>
    </w:lvl>
    <w:lvl w:ilvl="2" w:tplc="04070005" w:tentative="1">
      <w:start w:val="1"/>
      <w:numFmt w:val="bullet"/>
      <w:lvlText w:val=""/>
      <w:lvlJc w:val="left"/>
      <w:pPr>
        <w:ind w:left="2232" w:hanging="360"/>
      </w:pPr>
      <w:rPr>
        <w:rFonts w:ascii="Wingdings" w:hAnsi="Wingdings" w:hint="default"/>
      </w:rPr>
    </w:lvl>
    <w:lvl w:ilvl="3" w:tplc="04070001" w:tentative="1">
      <w:start w:val="1"/>
      <w:numFmt w:val="bullet"/>
      <w:lvlText w:val=""/>
      <w:lvlJc w:val="left"/>
      <w:pPr>
        <w:ind w:left="2952" w:hanging="360"/>
      </w:pPr>
      <w:rPr>
        <w:rFonts w:ascii="Symbol" w:hAnsi="Symbol" w:hint="default"/>
      </w:rPr>
    </w:lvl>
    <w:lvl w:ilvl="4" w:tplc="04070003" w:tentative="1">
      <w:start w:val="1"/>
      <w:numFmt w:val="bullet"/>
      <w:lvlText w:val="o"/>
      <w:lvlJc w:val="left"/>
      <w:pPr>
        <w:ind w:left="3672" w:hanging="360"/>
      </w:pPr>
      <w:rPr>
        <w:rFonts w:ascii="Courier New" w:hAnsi="Courier New" w:cs="Courier New" w:hint="default"/>
      </w:rPr>
    </w:lvl>
    <w:lvl w:ilvl="5" w:tplc="04070005" w:tentative="1">
      <w:start w:val="1"/>
      <w:numFmt w:val="bullet"/>
      <w:lvlText w:val=""/>
      <w:lvlJc w:val="left"/>
      <w:pPr>
        <w:ind w:left="4392" w:hanging="360"/>
      </w:pPr>
      <w:rPr>
        <w:rFonts w:ascii="Wingdings" w:hAnsi="Wingdings" w:hint="default"/>
      </w:rPr>
    </w:lvl>
    <w:lvl w:ilvl="6" w:tplc="04070001" w:tentative="1">
      <w:start w:val="1"/>
      <w:numFmt w:val="bullet"/>
      <w:lvlText w:val=""/>
      <w:lvlJc w:val="left"/>
      <w:pPr>
        <w:ind w:left="5112" w:hanging="360"/>
      </w:pPr>
      <w:rPr>
        <w:rFonts w:ascii="Symbol" w:hAnsi="Symbol" w:hint="default"/>
      </w:rPr>
    </w:lvl>
    <w:lvl w:ilvl="7" w:tplc="04070003" w:tentative="1">
      <w:start w:val="1"/>
      <w:numFmt w:val="bullet"/>
      <w:lvlText w:val="o"/>
      <w:lvlJc w:val="left"/>
      <w:pPr>
        <w:ind w:left="5832" w:hanging="360"/>
      </w:pPr>
      <w:rPr>
        <w:rFonts w:ascii="Courier New" w:hAnsi="Courier New" w:cs="Courier New" w:hint="default"/>
      </w:rPr>
    </w:lvl>
    <w:lvl w:ilvl="8" w:tplc="04070005" w:tentative="1">
      <w:start w:val="1"/>
      <w:numFmt w:val="bullet"/>
      <w:lvlText w:val=""/>
      <w:lvlJc w:val="left"/>
      <w:pPr>
        <w:ind w:left="6552" w:hanging="360"/>
      </w:pPr>
      <w:rPr>
        <w:rFonts w:ascii="Wingdings" w:hAnsi="Wingdings" w:hint="default"/>
      </w:rPr>
    </w:lvl>
  </w:abstractNum>
  <w:abstractNum w:abstractNumId="33" w15:restartNumberingAfterBreak="0">
    <w:nsid w:val="624B2E52"/>
    <w:multiLevelType w:val="hybridMultilevel"/>
    <w:tmpl w:val="8A52131C"/>
    <w:lvl w:ilvl="0" w:tplc="7494C348">
      <w:start w:val="3"/>
      <w:numFmt w:val="bullet"/>
      <w:lvlText w:val="-"/>
      <w:lvlJc w:val="left"/>
      <w:pPr>
        <w:ind w:left="720" w:hanging="360"/>
      </w:pPr>
      <w:rPr>
        <w:rFonts w:ascii="Arial" w:eastAsiaTheme="minorHAns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B320F7"/>
    <w:multiLevelType w:val="hybridMultilevel"/>
    <w:tmpl w:val="BF1A046E"/>
    <w:lvl w:ilvl="0" w:tplc="424CDD18">
      <w:start w:val="1"/>
      <w:numFmt w:val="decimal"/>
      <w:lvlText w:val="%1."/>
      <w:lvlJc w:val="left"/>
      <w:pPr>
        <w:ind w:left="452"/>
      </w:pPr>
      <w:rPr>
        <w:rFonts w:ascii="Arial" w:eastAsia="Calibri" w:hAnsi="Arial" w:cs="Arial" w:hint="default"/>
        <w:b w:val="0"/>
        <w:i w:val="0"/>
        <w:strike w:val="0"/>
        <w:dstrike w:val="0"/>
        <w:color w:val="000000"/>
        <w:sz w:val="22"/>
        <w:szCs w:val="22"/>
        <w:u w:val="none" w:color="000000"/>
        <w:bdr w:val="none" w:sz="0" w:space="0" w:color="auto"/>
        <w:shd w:val="clear" w:color="auto" w:fill="auto"/>
        <w:vertAlign w:val="baseline"/>
      </w:rPr>
    </w:lvl>
    <w:lvl w:ilvl="1" w:tplc="1E980E4A">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6B145DBE">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17681B4">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1EA01DA">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4E9E904C">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577EF664">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1DFC95FA">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09A4070">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5" w15:restartNumberingAfterBreak="0">
    <w:nsid w:val="76EC20B6"/>
    <w:multiLevelType w:val="hybridMultilevel"/>
    <w:tmpl w:val="5AD62C8C"/>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36" w15:restartNumberingAfterBreak="0">
    <w:nsid w:val="77C6478A"/>
    <w:multiLevelType w:val="hybridMultilevel"/>
    <w:tmpl w:val="DF7EA26A"/>
    <w:lvl w:ilvl="0" w:tplc="FD4852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262653"/>
    <w:multiLevelType w:val="hybridMultilevel"/>
    <w:tmpl w:val="76C61A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970833"/>
    <w:multiLevelType w:val="hybridMultilevel"/>
    <w:tmpl w:val="1690E6EE"/>
    <w:lvl w:ilvl="0" w:tplc="24A060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069877">
    <w:abstractNumId w:val="0"/>
  </w:num>
  <w:num w:numId="2" w16cid:durableId="1170023840">
    <w:abstractNumId w:val="33"/>
  </w:num>
  <w:num w:numId="3" w16cid:durableId="1118185605">
    <w:abstractNumId w:val="23"/>
  </w:num>
  <w:num w:numId="4" w16cid:durableId="394474372">
    <w:abstractNumId w:val="16"/>
  </w:num>
  <w:num w:numId="5" w16cid:durableId="641692911">
    <w:abstractNumId w:val="26"/>
  </w:num>
  <w:num w:numId="6" w16cid:durableId="351802361">
    <w:abstractNumId w:val="13"/>
  </w:num>
  <w:num w:numId="7" w16cid:durableId="1535843987">
    <w:abstractNumId w:val="21"/>
  </w:num>
  <w:num w:numId="8" w16cid:durableId="1012412979">
    <w:abstractNumId w:val="32"/>
  </w:num>
  <w:num w:numId="9" w16cid:durableId="999967993">
    <w:abstractNumId w:val="2"/>
  </w:num>
  <w:num w:numId="10" w16cid:durableId="1251424323">
    <w:abstractNumId w:val="24"/>
  </w:num>
  <w:num w:numId="11" w16cid:durableId="523322139">
    <w:abstractNumId w:val="19"/>
  </w:num>
  <w:num w:numId="12" w16cid:durableId="14159725">
    <w:abstractNumId w:val="29"/>
  </w:num>
  <w:num w:numId="13" w16cid:durableId="24600498">
    <w:abstractNumId w:val="10"/>
  </w:num>
  <w:num w:numId="14" w16cid:durableId="516308476">
    <w:abstractNumId w:val="1"/>
  </w:num>
  <w:num w:numId="15" w16cid:durableId="912933005">
    <w:abstractNumId w:val="9"/>
  </w:num>
  <w:num w:numId="16" w16cid:durableId="1929580719">
    <w:abstractNumId w:val="35"/>
  </w:num>
  <w:num w:numId="17" w16cid:durableId="1578318441">
    <w:abstractNumId w:val="14"/>
  </w:num>
  <w:num w:numId="18" w16cid:durableId="101655942">
    <w:abstractNumId w:val="12"/>
  </w:num>
  <w:num w:numId="19" w16cid:durableId="128322617">
    <w:abstractNumId w:val="36"/>
  </w:num>
  <w:num w:numId="20" w16cid:durableId="2067559893">
    <w:abstractNumId w:val="22"/>
  </w:num>
  <w:num w:numId="21" w16cid:durableId="1894269964">
    <w:abstractNumId w:val="3"/>
  </w:num>
  <w:num w:numId="22" w16cid:durableId="253050027">
    <w:abstractNumId w:val="15"/>
  </w:num>
  <w:num w:numId="23" w16cid:durableId="261643224">
    <w:abstractNumId w:val="8"/>
  </w:num>
  <w:num w:numId="24" w16cid:durableId="1935822153">
    <w:abstractNumId w:val="28"/>
  </w:num>
  <w:num w:numId="25" w16cid:durableId="1670593006">
    <w:abstractNumId w:val="4"/>
  </w:num>
  <w:num w:numId="26" w16cid:durableId="1952206566">
    <w:abstractNumId w:val="18"/>
  </w:num>
  <w:num w:numId="27" w16cid:durableId="1715690401">
    <w:abstractNumId w:val="34"/>
  </w:num>
  <w:num w:numId="28" w16cid:durableId="542668335">
    <w:abstractNumId w:val="7"/>
  </w:num>
  <w:num w:numId="29" w16cid:durableId="730273343">
    <w:abstractNumId w:val="17"/>
  </w:num>
  <w:num w:numId="30" w16cid:durableId="843325681">
    <w:abstractNumId w:val="5"/>
  </w:num>
  <w:num w:numId="31" w16cid:durableId="11037645">
    <w:abstractNumId w:val="13"/>
    <w:lvlOverride w:ilvl="0">
      <w:startOverride w:val="3"/>
    </w:lvlOverride>
    <w:lvlOverride w:ilvl="1">
      <w:startOverride w:val="2"/>
    </w:lvlOverride>
  </w:num>
  <w:num w:numId="32" w16cid:durableId="1883519260">
    <w:abstractNumId w:val="20"/>
  </w:num>
  <w:num w:numId="33" w16cid:durableId="283314627">
    <w:abstractNumId w:val="27"/>
  </w:num>
  <w:num w:numId="34" w16cid:durableId="1789931768">
    <w:abstractNumId w:val="30"/>
  </w:num>
  <w:num w:numId="35" w16cid:durableId="46465103">
    <w:abstractNumId w:val="11"/>
  </w:num>
  <w:num w:numId="36" w16cid:durableId="914165229">
    <w:abstractNumId w:val="31"/>
  </w:num>
  <w:num w:numId="37" w16cid:durableId="189953351">
    <w:abstractNumId w:val="37"/>
  </w:num>
  <w:num w:numId="38" w16cid:durableId="311720462">
    <w:abstractNumId w:val="38"/>
  </w:num>
  <w:num w:numId="39" w16cid:durableId="2134015925">
    <w:abstractNumId w:val="6"/>
  </w:num>
  <w:num w:numId="40" w16cid:durableId="147641548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de-DE" w:vendorID="64" w:dllVersion="6" w:nlCheck="1" w:checkStyle="0"/>
  <w:activeWritingStyle w:appName="MSWord" w:lang="de-DE" w:vendorID="64" w:dllVersion="4096" w:nlCheck="1" w:checkStyle="0"/>
  <w:proofState w:spelling="clean" w:grammar="clean"/>
  <w:defaultTabStop w:val="708"/>
  <w:autoHyphenation/>
  <w:hyphenationZone w:val="425"/>
  <w:characterSpacingControl w:val="doNotCompress"/>
  <w:hdrShapeDefaults>
    <o:shapedefaults v:ext="edit" spidmax="49155"/>
    <o:shapelayout v:ext="edit">
      <o:idmap v:ext="edit" data="4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EF3"/>
    <w:rsid w:val="000009AE"/>
    <w:rsid w:val="00006DF5"/>
    <w:rsid w:val="00007E0C"/>
    <w:rsid w:val="00011E21"/>
    <w:rsid w:val="00014E23"/>
    <w:rsid w:val="000163D7"/>
    <w:rsid w:val="00016C35"/>
    <w:rsid w:val="000207A2"/>
    <w:rsid w:val="0002145A"/>
    <w:rsid w:val="00022F4A"/>
    <w:rsid w:val="00023B1F"/>
    <w:rsid w:val="00024147"/>
    <w:rsid w:val="00024E9B"/>
    <w:rsid w:val="00026A05"/>
    <w:rsid w:val="00026C62"/>
    <w:rsid w:val="00026F57"/>
    <w:rsid w:val="000277F1"/>
    <w:rsid w:val="00031249"/>
    <w:rsid w:val="00031417"/>
    <w:rsid w:val="000321CD"/>
    <w:rsid w:val="00034722"/>
    <w:rsid w:val="000409B2"/>
    <w:rsid w:val="0004233C"/>
    <w:rsid w:val="00042961"/>
    <w:rsid w:val="00043CE7"/>
    <w:rsid w:val="0005002A"/>
    <w:rsid w:val="00050F1B"/>
    <w:rsid w:val="00051A2A"/>
    <w:rsid w:val="000520AD"/>
    <w:rsid w:val="000559F6"/>
    <w:rsid w:val="00061ED1"/>
    <w:rsid w:val="00064B4D"/>
    <w:rsid w:val="00065E03"/>
    <w:rsid w:val="00072ED5"/>
    <w:rsid w:val="00074446"/>
    <w:rsid w:val="000745CA"/>
    <w:rsid w:val="0008272A"/>
    <w:rsid w:val="00083463"/>
    <w:rsid w:val="000856FA"/>
    <w:rsid w:val="000866AB"/>
    <w:rsid w:val="000A08F8"/>
    <w:rsid w:val="000A1F85"/>
    <w:rsid w:val="000A4374"/>
    <w:rsid w:val="000A4BBB"/>
    <w:rsid w:val="000A5703"/>
    <w:rsid w:val="000A5CA8"/>
    <w:rsid w:val="000B04FF"/>
    <w:rsid w:val="000B0F4E"/>
    <w:rsid w:val="000B15CD"/>
    <w:rsid w:val="000B1936"/>
    <w:rsid w:val="000B273F"/>
    <w:rsid w:val="000B2929"/>
    <w:rsid w:val="000B3D28"/>
    <w:rsid w:val="000B6D25"/>
    <w:rsid w:val="000B7318"/>
    <w:rsid w:val="000B7B71"/>
    <w:rsid w:val="000B7E6B"/>
    <w:rsid w:val="000C0F3F"/>
    <w:rsid w:val="000C301C"/>
    <w:rsid w:val="000C494F"/>
    <w:rsid w:val="000C6BF6"/>
    <w:rsid w:val="000C7A69"/>
    <w:rsid w:val="000D5FF8"/>
    <w:rsid w:val="000D797A"/>
    <w:rsid w:val="000E037A"/>
    <w:rsid w:val="000E03D4"/>
    <w:rsid w:val="000E07DB"/>
    <w:rsid w:val="000E1E38"/>
    <w:rsid w:val="000E2762"/>
    <w:rsid w:val="000E2774"/>
    <w:rsid w:val="000E359D"/>
    <w:rsid w:val="000F07EF"/>
    <w:rsid w:val="000F0826"/>
    <w:rsid w:val="000F0ADB"/>
    <w:rsid w:val="000F0BF9"/>
    <w:rsid w:val="000F1364"/>
    <w:rsid w:val="000F38E1"/>
    <w:rsid w:val="000F4DC7"/>
    <w:rsid w:val="000F5414"/>
    <w:rsid w:val="000F5D90"/>
    <w:rsid w:val="001011C1"/>
    <w:rsid w:val="00103E44"/>
    <w:rsid w:val="0010461E"/>
    <w:rsid w:val="0010677A"/>
    <w:rsid w:val="00107A4C"/>
    <w:rsid w:val="00107E77"/>
    <w:rsid w:val="00110A63"/>
    <w:rsid w:val="00111B67"/>
    <w:rsid w:val="001136FA"/>
    <w:rsid w:val="00120201"/>
    <w:rsid w:val="001232D2"/>
    <w:rsid w:val="001238BC"/>
    <w:rsid w:val="00123E7F"/>
    <w:rsid w:val="001279C4"/>
    <w:rsid w:val="00133F60"/>
    <w:rsid w:val="001341E5"/>
    <w:rsid w:val="00134486"/>
    <w:rsid w:val="00134EC6"/>
    <w:rsid w:val="00137D38"/>
    <w:rsid w:val="001402B2"/>
    <w:rsid w:val="00141966"/>
    <w:rsid w:val="0014367F"/>
    <w:rsid w:val="00150D86"/>
    <w:rsid w:val="00151D0A"/>
    <w:rsid w:val="00151E38"/>
    <w:rsid w:val="00153362"/>
    <w:rsid w:val="00153B3D"/>
    <w:rsid w:val="00155BC2"/>
    <w:rsid w:val="00155C97"/>
    <w:rsid w:val="00167D3B"/>
    <w:rsid w:val="00171021"/>
    <w:rsid w:val="00173FF8"/>
    <w:rsid w:val="00176402"/>
    <w:rsid w:val="0017714C"/>
    <w:rsid w:val="00183C3B"/>
    <w:rsid w:val="0018610E"/>
    <w:rsid w:val="00186171"/>
    <w:rsid w:val="0019030D"/>
    <w:rsid w:val="0019044A"/>
    <w:rsid w:val="0019131D"/>
    <w:rsid w:val="001A0EEC"/>
    <w:rsid w:val="001A11A0"/>
    <w:rsid w:val="001A5319"/>
    <w:rsid w:val="001A6842"/>
    <w:rsid w:val="001A732F"/>
    <w:rsid w:val="001A7C9F"/>
    <w:rsid w:val="001B1C16"/>
    <w:rsid w:val="001B21F0"/>
    <w:rsid w:val="001B2AF0"/>
    <w:rsid w:val="001B2B7D"/>
    <w:rsid w:val="001C2ED3"/>
    <w:rsid w:val="001C2FD5"/>
    <w:rsid w:val="001C4F5E"/>
    <w:rsid w:val="001C6AF0"/>
    <w:rsid w:val="001C7D61"/>
    <w:rsid w:val="001D440A"/>
    <w:rsid w:val="001D73B6"/>
    <w:rsid w:val="001E0B71"/>
    <w:rsid w:val="001E5F18"/>
    <w:rsid w:val="001E5F7B"/>
    <w:rsid w:val="001E6EEC"/>
    <w:rsid w:val="001F00B1"/>
    <w:rsid w:val="001F0B93"/>
    <w:rsid w:val="001F3C03"/>
    <w:rsid w:val="001F43A1"/>
    <w:rsid w:val="0020021F"/>
    <w:rsid w:val="0020048F"/>
    <w:rsid w:val="00201B32"/>
    <w:rsid w:val="00202E6B"/>
    <w:rsid w:val="0020613E"/>
    <w:rsid w:val="002076C1"/>
    <w:rsid w:val="00213211"/>
    <w:rsid w:val="002134CD"/>
    <w:rsid w:val="00216008"/>
    <w:rsid w:val="002163AC"/>
    <w:rsid w:val="002167B2"/>
    <w:rsid w:val="00221F36"/>
    <w:rsid w:val="002228AF"/>
    <w:rsid w:val="0022415F"/>
    <w:rsid w:val="002243DB"/>
    <w:rsid w:val="002245F5"/>
    <w:rsid w:val="00231336"/>
    <w:rsid w:val="00232888"/>
    <w:rsid w:val="0023348B"/>
    <w:rsid w:val="002346FA"/>
    <w:rsid w:val="00235841"/>
    <w:rsid w:val="00236DC4"/>
    <w:rsid w:val="002415DC"/>
    <w:rsid w:val="00241FB4"/>
    <w:rsid w:val="00244B5D"/>
    <w:rsid w:val="00244D4A"/>
    <w:rsid w:val="00245AF3"/>
    <w:rsid w:val="00245FCB"/>
    <w:rsid w:val="002510FC"/>
    <w:rsid w:val="00251B45"/>
    <w:rsid w:val="0025541D"/>
    <w:rsid w:val="00255601"/>
    <w:rsid w:val="002560CF"/>
    <w:rsid w:val="00256556"/>
    <w:rsid w:val="00264523"/>
    <w:rsid w:val="00273325"/>
    <w:rsid w:val="00273A21"/>
    <w:rsid w:val="00276528"/>
    <w:rsid w:val="00277032"/>
    <w:rsid w:val="002809ED"/>
    <w:rsid w:val="0028217C"/>
    <w:rsid w:val="00282668"/>
    <w:rsid w:val="00284655"/>
    <w:rsid w:val="0029663F"/>
    <w:rsid w:val="00296FF7"/>
    <w:rsid w:val="002A1FE9"/>
    <w:rsid w:val="002A46F0"/>
    <w:rsid w:val="002A6D57"/>
    <w:rsid w:val="002B36C5"/>
    <w:rsid w:val="002B4517"/>
    <w:rsid w:val="002B5C51"/>
    <w:rsid w:val="002B7B83"/>
    <w:rsid w:val="002B7F41"/>
    <w:rsid w:val="002C05CC"/>
    <w:rsid w:val="002C0BF0"/>
    <w:rsid w:val="002C15D8"/>
    <w:rsid w:val="002C38FC"/>
    <w:rsid w:val="002C3D32"/>
    <w:rsid w:val="002D56DD"/>
    <w:rsid w:val="002D6061"/>
    <w:rsid w:val="002E17DF"/>
    <w:rsid w:val="002E1E1B"/>
    <w:rsid w:val="002E1F4E"/>
    <w:rsid w:val="002E2DBB"/>
    <w:rsid w:val="002E32C2"/>
    <w:rsid w:val="002F10CE"/>
    <w:rsid w:val="002F3BA0"/>
    <w:rsid w:val="002F5A57"/>
    <w:rsid w:val="00302F51"/>
    <w:rsid w:val="0030380E"/>
    <w:rsid w:val="00305CF3"/>
    <w:rsid w:val="00306969"/>
    <w:rsid w:val="0031050A"/>
    <w:rsid w:val="003118F5"/>
    <w:rsid w:val="0031688D"/>
    <w:rsid w:val="00316B30"/>
    <w:rsid w:val="00320DEE"/>
    <w:rsid w:val="00321406"/>
    <w:rsid w:val="0032143E"/>
    <w:rsid w:val="00321BF5"/>
    <w:rsid w:val="0032413A"/>
    <w:rsid w:val="00325210"/>
    <w:rsid w:val="0033073C"/>
    <w:rsid w:val="00330A65"/>
    <w:rsid w:val="00332EB6"/>
    <w:rsid w:val="00332EC1"/>
    <w:rsid w:val="003368AB"/>
    <w:rsid w:val="00341D02"/>
    <w:rsid w:val="003510D4"/>
    <w:rsid w:val="00351F98"/>
    <w:rsid w:val="00355EAA"/>
    <w:rsid w:val="00355F5A"/>
    <w:rsid w:val="00356D51"/>
    <w:rsid w:val="00360BC1"/>
    <w:rsid w:val="00363D91"/>
    <w:rsid w:val="00363FD3"/>
    <w:rsid w:val="00364561"/>
    <w:rsid w:val="00364FC3"/>
    <w:rsid w:val="003719E6"/>
    <w:rsid w:val="00372E57"/>
    <w:rsid w:val="00373978"/>
    <w:rsid w:val="00373D9B"/>
    <w:rsid w:val="003746F7"/>
    <w:rsid w:val="00387128"/>
    <w:rsid w:val="0038770D"/>
    <w:rsid w:val="0039180C"/>
    <w:rsid w:val="00391F24"/>
    <w:rsid w:val="00393A39"/>
    <w:rsid w:val="00393CC6"/>
    <w:rsid w:val="0039543E"/>
    <w:rsid w:val="003959A2"/>
    <w:rsid w:val="003A20B0"/>
    <w:rsid w:val="003A4DE8"/>
    <w:rsid w:val="003A532D"/>
    <w:rsid w:val="003B085D"/>
    <w:rsid w:val="003B3FA3"/>
    <w:rsid w:val="003B74C8"/>
    <w:rsid w:val="003C12AB"/>
    <w:rsid w:val="003C1583"/>
    <w:rsid w:val="003C1C54"/>
    <w:rsid w:val="003C57E3"/>
    <w:rsid w:val="003C7D26"/>
    <w:rsid w:val="003D026A"/>
    <w:rsid w:val="003D23EE"/>
    <w:rsid w:val="003D65FE"/>
    <w:rsid w:val="003D777C"/>
    <w:rsid w:val="003E16FC"/>
    <w:rsid w:val="003E2ADA"/>
    <w:rsid w:val="003F14FB"/>
    <w:rsid w:val="003F1B6A"/>
    <w:rsid w:val="003F38F2"/>
    <w:rsid w:val="003F3DEF"/>
    <w:rsid w:val="003F6670"/>
    <w:rsid w:val="004012F3"/>
    <w:rsid w:val="0040278C"/>
    <w:rsid w:val="004041C1"/>
    <w:rsid w:val="00407492"/>
    <w:rsid w:val="004128D5"/>
    <w:rsid w:val="00412C76"/>
    <w:rsid w:val="00413E74"/>
    <w:rsid w:val="00415FD7"/>
    <w:rsid w:val="0042029A"/>
    <w:rsid w:val="0042069F"/>
    <w:rsid w:val="00420937"/>
    <w:rsid w:val="00421490"/>
    <w:rsid w:val="00424CA7"/>
    <w:rsid w:val="004255AF"/>
    <w:rsid w:val="00427F3D"/>
    <w:rsid w:val="0043016C"/>
    <w:rsid w:val="004312A1"/>
    <w:rsid w:val="0043208F"/>
    <w:rsid w:val="004362F1"/>
    <w:rsid w:val="00436882"/>
    <w:rsid w:val="00436D22"/>
    <w:rsid w:val="00437112"/>
    <w:rsid w:val="00441641"/>
    <w:rsid w:val="00441BB0"/>
    <w:rsid w:val="00441F91"/>
    <w:rsid w:val="004433EF"/>
    <w:rsid w:val="0044493B"/>
    <w:rsid w:val="004518BD"/>
    <w:rsid w:val="004539B1"/>
    <w:rsid w:val="00453D18"/>
    <w:rsid w:val="004552DF"/>
    <w:rsid w:val="004556AB"/>
    <w:rsid w:val="00460E51"/>
    <w:rsid w:val="004610A3"/>
    <w:rsid w:val="00461EE3"/>
    <w:rsid w:val="0046278D"/>
    <w:rsid w:val="004634DA"/>
    <w:rsid w:val="0047435C"/>
    <w:rsid w:val="0047612E"/>
    <w:rsid w:val="004817EC"/>
    <w:rsid w:val="00484FEA"/>
    <w:rsid w:val="004853DF"/>
    <w:rsid w:val="00485DE4"/>
    <w:rsid w:val="00485F33"/>
    <w:rsid w:val="004918E3"/>
    <w:rsid w:val="00493855"/>
    <w:rsid w:val="004963DE"/>
    <w:rsid w:val="004A21A4"/>
    <w:rsid w:val="004A56F2"/>
    <w:rsid w:val="004A5FAF"/>
    <w:rsid w:val="004A6F66"/>
    <w:rsid w:val="004B165D"/>
    <w:rsid w:val="004B178E"/>
    <w:rsid w:val="004B2000"/>
    <w:rsid w:val="004B25E1"/>
    <w:rsid w:val="004B4B36"/>
    <w:rsid w:val="004B5378"/>
    <w:rsid w:val="004C22AB"/>
    <w:rsid w:val="004C24A6"/>
    <w:rsid w:val="004C2543"/>
    <w:rsid w:val="004C2B44"/>
    <w:rsid w:val="004C681A"/>
    <w:rsid w:val="004C6B31"/>
    <w:rsid w:val="004C6E55"/>
    <w:rsid w:val="004C7278"/>
    <w:rsid w:val="004D0AAC"/>
    <w:rsid w:val="004D1EEA"/>
    <w:rsid w:val="004D450A"/>
    <w:rsid w:val="004E5BAB"/>
    <w:rsid w:val="004E5F0C"/>
    <w:rsid w:val="004F02BF"/>
    <w:rsid w:val="004F3396"/>
    <w:rsid w:val="004F5C26"/>
    <w:rsid w:val="00500626"/>
    <w:rsid w:val="00504B3E"/>
    <w:rsid w:val="00504BF7"/>
    <w:rsid w:val="005069F4"/>
    <w:rsid w:val="00510927"/>
    <w:rsid w:val="00511BAD"/>
    <w:rsid w:val="00512829"/>
    <w:rsid w:val="0052298D"/>
    <w:rsid w:val="00523D4E"/>
    <w:rsid w:val="0052617C"/>
    <w:rsid w:val="0052732F"/>
    <w:rsid w:val="005304FA"/>
    <w:rsid w:val="005363A8"/>
    <w:rsid w:val="00541E3C"/>
    <w:rsid w:val="00542285"/>
    <w:rsid w:val="005433EE"/>
    <w:rsid w:val="005437C4"/>
    <w:rsid w:val="00545D7A"/>
    <w:rsid w:val="00545E23"/>
    <w:rsid w:val="00547A51"/>
    <w:rsid w:val="00563EA7"/>
    <w:rsid w:val="0056481F"/>
    <w:rsid w:val="0056490B"/>
    <w:rsid w:val="005662AE"/>
    <w:rsid w:val="0056693B"/>
    <w:rsid w:val="00566C09"/>
    <w:rsid w:val="00570064"/>
    <w:rsid w:val="00570DED"/>
    <w:rsid w:val="00576C81"/>
    <w:rsid w:val="0057759C"/>
    <w:rsid w:val="00577BDE"/>
    <w:rsid w:val="00583869"/>
    <w:rsid w:val="00593672"/>
    <w:rsid w:val="00594DF0"/>
    <w:rsid w:val="00595F64"/>
    <w:rsid w:val="0059614C"/>
    <w:rsid w:val="005964D8"/>
    <w:rsid w:val="00597139"/>
    <w:rsid w:val="005A0A13"/>
    <w:rsid w:val="005A0AD9"/>
    <w:rsid w:val="005A188C"/>
    <w:rsid w:val="005A27CE"/>
    <w:rsid w:val="005A282B"/>
    <w:rsid w:val="005A3C15"/>
    <w:rsid w:val="005A4B95"/>
    <w:rsid w:val="005A58A3"/>
    <w:rsid w:val="005B06EE"/>
    <w:rsid w:val="005B32C4"/>
    <w:rsid w:val="005B3BBB"/>
    <w:rsid w:val="005B4916"/>
    <w:rsid w:val="005B6F70"/>
    <w:rsid w:val="005C0D8C"/>
    <w:rsid w:val="005C320F"/>
    <w:rsid w:val="005C359F"/>
    <w:rsid w:val="005C3D7C"/>
    <w:rsid w:val="005C439B"/>
    <w:rsid w:val="005C4E95"/>
    <w:rsid w:val="005C5B0A"/>
    <w:rsid w:val="005C62AC"/>
    <w:rsid w:val="005C754E"/>
    <w:rsid w:val="005D0461"/>
    <w:rsid w:val="005D154C"/>
    <w:rsid w:val="005D3746"/>
    <w:rsid w:val="005D540A"/>
    <w:rsid w:val="005D54A2"/>
    <w:rsid w:val="005D5F1F"/>
    <w:rsid w:val="005D69DD"/>
    <w:rsid w:val="005E0175"/>
    <w:rsid w:val="005E090D"/>
    <w:rsid w:val="005E23D8"/>
    <w:rsid w:val="005E281B"/>
    <w:rsid w:val="005E336B"/>
    <w:rsid w:val="005E64C5"/>
    <w:rsid w:val="005F16CC"/>
    <w:rsid w:val="005F18E7"/>
    <w:rsid w:val="005F203F"/>
    <w:rsid w:val="005F2857"/>
    <w:rsid w:val="005F2D7D"/>
    <w:rsid w:val="005F336F"/>
    <w:rsid w:val="005F423D"/>
    <w:rsid w:val="005F52D1"/>
    <w:rsid w:val="005F7F4A"/>
    <w:rsid w:val="00601E9E"/>
    <w:rsid w:val="00605C69"/>
    <w:rsid w:val="006060B3"/>
    <w:rsid w:val="006079AF"/>
    <w:rsid w:val="0061214A"/>
    <w:rsid w:val="00617837"/>
    <w:rsid w:val="00620562"/>
    <w:rsid w:val="006206F7"/>
    <w:rsid w:val="006224EF"/>
    <w:rsid w:val="0062322D"/>
    <w:rsid w:val="0062507E"/>
    <w:rsid w:val="00627C43"/>
    <w:rsid w:val="00627F3F"/>
    <w:rsid w:val="00627FF4"/>
    <w:rsid w:val="00630EF1"/>
    <w:rsid w:val="00633469"/>
    <w:rsid w:val="00633E3C"/>
    <w:rsid w:val="00634719"/>
    <w:rsid w:val="006400ED"/>
    <w:rsid w:val="00646922"/>
    <w:rsid w:val="00647EE9"/>
    <w:rsid w:val="00647F3F"/>
    <w:rsid w:val="0065008D"/>
    <w:rsid w:val="006515FA"/>
    <w:rsid w:val="006516E2"/>
    <w:rsid w:val="00651E92"/>
    <w:rsid w:val="006521AE"/>
    <w:rsid w:val="0065278C"/>
    <w:rsid w:val="0065595D"/>
    <w:rsid w:val="0065640C"/>
    <w:rsid w:val="00661120"/>
    <w:rsid w:val="00664D20"/>
    <w:rsid w:val="006675E6"/>
    <w:rsid w:val="00667FE7"/>
    <w:rsid w:val="006706F3"/>
    <w:rsid w:val="00671CB4"/>
    <w:rsid w:val="00675B1C"/>
    <w:rsid w:val="00677458"/>
    <w:rsid w:val="00684FA4"/>
    <w:rsid w:val="00685C3C"/>
    <w:rsid w:val="00691AD2"/>
    <w:rsid w:val="00693CB8"/>
    <w:rsid w:val="00695039"/>
    <w:rsid w:val="006A0414"/>
    <w:rsid w:val="006A04F0"/>
    <w:rsid w:val="006A077A"/>
    <w:rsid w:val="006A0C8C"/>
    <w:rsid w:val="006A280B"/>
    <w:rsid w:val="006A3448"/>
    <w:rsid w:val="006A34C8"/>
    <w:rsid w:val="006A3769"/>
    <w:rsid w:val="006A575D"/>
    <w:rsid w:val="006A67DB"/>
    <w:rsid w:val="006A6891"/>
    <w:rsid w:val="006B0B42"/>
    <w:rsid w:val="006B3757"/>
    <w:rsid w:val="006B5EC6"/>
    <w:rsid w:val="006C0C4C"/>
    <w:rsid w:val="006C52A6"/>
    <w:rsid w:val="006C607F"/>
    <w:rsid w:val="006C62A1"/>
    <w:rsid w:val="006C63D5"/>
    <w:rsid w:val="006D032B"/>
    <w:rsid w:val="006D16D8"/>
    <w:rsid w:val="006D1CA2"/>
    <w:rsid w:val="006E15D0"/>
    <w:rsid w:val="006E22F6"/>
    <w:rsid w:val="006E73DB"/>
    <w:rsid w:val="006E7533"/>
    <w:rsid w:val="006F37F7"/>
    <w:rsid w:val="006F4B27"/>
    <w:rsid w:val="006F54A9"/>
    <w:rsid w:val="006F5564"/>
    <w:rsid w:val="006F7A37"/>
    <w:rsid w:val="00700B3E"/>
    <w:rsid w:val="00701F04"/>
    <w:rsid w:val="00702ECC"/>
    <w:rsid w:val="0070375C"/>
    <w:rsid w:val="00704880"/>
    <w:rsid w:val="00704E34"/>
    <w:rsid w:val="00705CC9"/>
    <w:rsid w:val="0071065B"/>
    <w:rsid w:val="0071449F"/>
    <w:rsid w:val="007162DF"/>
    <w:rsid w:val="0071680A"/>
    <w:rsid w:val="007168E0"/>
    <w:rsid w:val="0071781B"/>
    <w:rsid w:val="00717EEE"/>
    <w:rsid w:val="00717FC7"/>
    <w:rsid w:val="00720A14"/>
    <w:rsid w:val="00720F8F"/>
    <w:rsid w:val="00724031"/>
    <w:rsid w:val="00733067"/>
    <w:rsid w:val="00735FFB"/>
    <w:rsid w:val="007373A8"/>
    <w:rsid w:val="007453CB"/>
    <w:rsid w:val="00746CDB"/>
    <w:rsid w:val="007506F6"/>
    <w:rsid w:val="007518DF"/>
    <w:rsid w:val="00751BF9"/>
    <w:rsid w:val="00753A55"/>
    <w:rsid w:val="00756BA0"/>
    <w:rsid w:val="00764537"/>
    <w:rsid w:val="007662D5"/>
    <w:rsid w:val="007673A0"/>
    <w:rsid w:val="0077099D"/>
    <w:rsid w:val="00772275"/>
    <w:rsid w:val="007757CE"/>
    <w:rsid w:val="00780F86"/>
    <w:rsid w:val="00781325"/>
    <w:rsid w:val="00782C8A"/>
    <w:rsid w:val="00784D33"/>
    <w:rsid w:val="007853A7"/>
    <w:rsid w:val="00786C84"/>
    <w:rsid w:val="00790983"/>
    <w:rsid w:val="00790CC6"/>
    <w:rsid w:val="00791775"/>
    <w:rsid w:val="007976EA"/>
    <w:rsid w:val="007A3D0E"/>
    <w:rsid w:val="007A5D19"/>
    <w:rsid w:val="007B029C"/>
    <w:rsid w:val="007B1547"/>
    <w:rsid w:val="007B1659"/>
    <w:rsid w:val="007B2778"/>
    <w:rsid w:val="007B2AD3"/>
    <w:rsid w:val="007B2CE2"/>
    <w:rsid w:val="007B2F2F"/>
    <w:rsid w:val="007B7775"/>
    <w:rsid w:val="007C1A41"/>
    <w:rsid w:val="007C295B"/>
    <w:rsid w:val="007C75E8"/>
    <w:rsid w:val="007D04CD"/>
    <w:rsid w:val="007D3564"/>
    <w:rsid w:val="007E23A8"/>
    <w:rsid w:val="007E2733"/>
    <w:rsid w:val="007E42C7"/>
    <w:rsid w:val="007E4410"/>
    <w:rsid w:val="007F08B0"/>
    <w:rsid w:val="007F1E1B"/>
    <w:rsid w:val="007F31E3"/>
    <w:rsid w:val="007F513D"/>
    <w:rsid w:val="007F52D2"/>
    <w:rsid w:val="008001F4"/>
    <w:rsid w:val="00800D9E"/>
    <w:rsid w:val="00801F83"/>
    <w:rsid w:val="008024F6"/>
    <w:rsid w:val="00803C9D"/>
    <w:rsid w:val="00805F47"/>
    <w:rsid w:val="00812BE5"/>
    <w:rsid w:val="008138BC"/>
    <w:rsid w:val="008177C1"/>
    <w:rsid w:val="008212E0"/>
    <w:rsid w:val="00822209"/>
    <w:rsid w:val="0082421C"/>
    <w:rsid w:val="00824681"/>
    <w:rsid w:val="00825029"/>
    <w:rsid w:val="00825614"/>
    <w:rsid w:val="00826A9B"/>
    <w:rsid w:val="00827DB5"/>
    <w:rsid w:val="008304B4"/>
    <w:rsid w:val="008340B2"/>
    <w:rsid w:val="00834D21"/>
    <w:rsid w:val="00835214"/>
    <w:rsid w:val="00835A26"/>
    <w:rsid w:val="00836B31"/>
    <w:rsid w:val="00836C6E"/>
    <w:rsid w:val="008414FA"/>
    <w:rsid w:val="00841620"/>
    <w:rsid w:val="00841FCD"/>
    <w:rsid w:val="00842B42"/>
    <w:rsid w:val="00843685"/>
    <w:rsid w:val="00850483"/>
    <w:rsid w:val="00850DA9"/>
    <w:rsid w:val="00851B80"/>
    <w:rsid w:val="0085667E"/>
    <w:rsid w:val="008624A4"/>
    <w:rsid w:val="00865270"/>
    <w:rsid w:val="0086560A"/>
    <w:rsid w:val="00867432"/>
    <w:rsid w:val="00867F60"/>
    <w:rsid w:val="00871B2A"/>
    <w:rsid w:val="00873D8D"/>
    <w:rsid w:val="008742AE"/>
    <w:rsid w:val="00874B2F"/>
    <w:rsid w:val="00880D14"/>
    <w:rsid w:val="0088170A"/>
    <w:rsid w:val="0088486B"/>
    <w:rsid w:val="00887C84"/>
    <w:rsid w:val="008906EC"/>
    <w:rsid w:val="00890929"/>
    <w:rsid w:val="00891D3B"/>
    <w:rsid w:val="00894F7E"/>
    <w:rsid w:val="00896823"/>
    <w:rsid w:val="008A04FC"/>
    <w:rsid w:val="008A1147"/>
    <w:rsid w:val="008A1AE2"/>
    <w:rsid w:val="008A3266"/>
    <w:rsid w:val="008A59A9"/>
    <w:rsid w:val="008B09E7"/>
    <w:rsid w:val="008B2806"/>
    <w:rsid w:val="008B6F59"/>
    <w:rsid w:val="008C396B"/>
    <w:rsid w:val="008C506A"/>
    <w:rsid w:val="008D09E0"/>
    <w:rsid w:val="008D269C"/>
    <w:rsid w:val="008D3281"/>
    <w:rsid w:val="008D53CA"/>
    <w:rsid w:val="008D774B"/>
    <w:rsid w:val="008E003C"/>
    <w:rsid w:val="008E1706"/>
    <w:rsid w:val="008E1F6E"/>
    <w:rsid w:val="008E6323"/>
    <w:rsid w:val="008E795A"/>
    <w:rsid w:val="008E79B8"/>
    <w:rsid w:val="008F06E3"/>
    <w:rsid w:val="008F0B20"/>
    <w:rsid w:val="008F27C6"/>
    <w:rsid w:val="008F2C3C"/>
    <w:rsid w:val="008F3D48"/>
    <w:rsid w:val="008F419E"/>
    <w:rsid w:val="008F5A56"/>
    <w:rsid w:val="008F5BEA"/>
    <w:rsid w:val="008F6A4C"/>
    <w:rsid w:val="008F7558"/>
    <w:rsid w:val="009043C5"/>
    <w:rsid w:val="00904776"/>
    <w:rsid w:val="00904943"/>
    <w:rsid w:val="00906388"/>
    <w:rsid w:val="00906FB2"/>
    <w:rsid w:val="00907518"/>
    <w:rsid w:val="00907FE6"/>
    <w:rsid w:val="00911545"/>
    <w:rsid w:val="00911873"/>
    <w:rsid w:val="00913992"/>
    <w:rsid w:val="00915461"/>
    <w:rsid w:val="00920C9C"/>
    <w:rsid w:val="00920D19"/>
    <w:rsid w:val="00922E37"/>
    <w:rsid w:val="00924369"/>
    <w:rsid w:val="00924640"/>
    <w:rsid w:val="00931640"/>
    <w:rsid w:val="009355D2"/>
    <w:rsid w:val="009362EA"/>
    <w:rsid w:val="00937B0A"/>
    <w:rsid w:val="00937DB6"/>
    <w:rsid w:val="00940B4C"/>
    <w:rsid w:val="0094578A"/>
    <w:rsid w:val="00945FBA"/>
    <w:rsid w:val="0095111A"/>
    <w:rsid w:val="00951A3A"/>
    <w:rsid w:val="0095217C"/>
    <w:rsid w:val="00952FEB"/>
    <w:rsid w:val="009537CF"/>
    <w:rsid w:val="00955421"/>
    <w:rsid w:val="00955A14"/>
    <w:rsid w:val="00955F8B"/>
    <w:rsid w:val="00960432"/>
    <w:rsid w:val="00967878"/>
    <w:rsid w:val="00970F78"/>
    <w:rsid w:val="0097203E"/>
    <w:rsid w:val="0097486D"/>
    <w:rsid w:val="00976112"/>
    <w:rsid w:val="00980038"/>
    <w:rsid w:val="00980139"/>
    <w:rsid w:val="00981E04"/>
    <w:rsid w:val="00986B7E"/>
    <w:rsid w:val="00995151"/>
    <w:rsid w:val="00997DA3"/>
    <w:rsid w:val="009A15EA"/>
    <w:rsid w:val="009A26EF"/>
    <w:rsid w:val="009A356D"/>
    <w:rsid w:val="009A7BAD"/>
    <w:rsid w:val="009B6345"/>
    <w:rsid w:val="009C0524"/>
    <w:rsid w:val="009C212C"/>
    <w:rsid w:val="009D320D"/>
    <w:rsid w:val="009D40FB"/>
    <w:rsid w:val="009E13C5"/>
    <w:rsid w:val="009E1B29"/>
    <w:rsid w:val="009E27DA"/>
    <w:rsid w:val="009E31BC"/>
    <w:rsid w:val="009E3A6C"/>
    <w:rsid w:val="009E5E80"/>
    <w:rsid w:val="009E6F3A"/>
    <w:rsid w:val="009F2D33"/>
    <w:rsid w:val="009F5DBC"/>
    <w:rsid w:val="009F7100"/>
    <w:rsid w:val="00A00575"/>
    <w:rsid w:val="00A01324"/>
    <w:rsid w:val="00A01E9A"/>
    <w:rsid w:val="00A0232B"/>
    <w:rsid w:val="00A10945"/>
    <w:rsid w:val="00A11244"/>
    <w:rsid w:val="00A11DC8"/>
    <w:rsid w:val="00A14397"/>
    <w:rsid w:val="00A14FE2"/>
    <w:rsid w:val="00A16182"/>
    <w:rsid w:val="00A165D6"/>
    <w:rsid w:val="00A172C8"/>
    <w:rsid w:val="00A17D40"/>
    <w:rsid w:val="00A201A3"/>
    <w:rsid w:val="00A23EB4"/>
    <w:rsid w:val="00A26FE9"/>
    <w:rsid w:val="00A3128C"/>
    <w:rsid w:val="00A35F25"/>
    <w:rsid w:val="00A41154"/>
    <w:rsid w:val="00A41729"/>
    <w:rsid w:val="00A4379A"/>
    <w:rsid w:val="00A4381C"/>
    <w:rsid w:val="00A47C7D"/>
    <w:rsid w:val="00A54500"/>
    <w:rsid w:val="00A55AC0"/>
    <w:rsid w:val="00A62414"/>
    <w:rsid w:val="00A63149"/>
    <w:rsid w:val="00A633EC"/>
    <w:rsid w:val="00A6669E"/>
    <w:rsid w:val="00A71DFC"/>
    <w:rsid w:val="00A72B91"/>
    <w:rsid w:val="00A75CF2"/>
    <w:rsid w:val="00A777CB"/>
    <w:rsid w:val="00A81D4D"/>
    <w:rsid w:val="00A821F7"/>
    <w:rsid w:val="00A83E62"/>
    <w:rsid w:val="00A843DF"/>
    <w:rsid w:val="00A87F1B"/>
    <w:rsid w:val="00A96778"/>
    <w:rsid w:val="00AA0042"/>
    <w:rsid w:val="00AA188D"/>
    <w:rsid w:val="00AA2188"/>
    <w:rsid w:val="00AA3C3A"/>
    <w:rsid w:val="00AA41EC"/>
    <w:rsid w:val="00AA588B"/>
    <w:rsid w:val="00AA6930"/>
    <w:rsid w:val="00AA7834"/>
    <w:rsid w:val="00AB2123"/>
    <w:rsid w:val="00AB30F9"/>
    <w:rsid w:val="00AB3E44"/>
    <w:rsid w:val="00AB6A30"/>
    <w:rsid w:val="00AB72BE"/>
    <w:rsid w:val="00AB7E06"/>
    <w:rsid w:val="00AC13CB"/>
    <w:rsid w:val="00AC3388"/>
    <w:rsid w:val="00AC720E"/>
    <w:rsid w:val="00AD2FA4"/>
    <w:rsid w:val="00AD3DDD"/>
    <w:rsid w:val="00AD5AB5"/>
    <w:rsid w:val="00AE06BA"/>
    <w:rsid w:val="00AE0EA9"/>
    <w:rsid w:val="00AE1407"/>
    <w:rsid w:val="00AE40CF"/>
    <w:rsid w:val="00AE7116"/>
    <w:rsid w:val="00AF0008"/>
    <w:rsid w:val="00AF0535"/>
    <w:rsid w:val="00AF1B6C"/>
    <w:rsid w:val="00AF6B19"/>
    <w:rsid w:val="00AF73B7"/>
    <w:rsid w:val="00B028A5"/>
    <w:rsid w:val="00B0456B"/>
    <w:rsid w:val="00B046F6"/>
    <w:rsid w:val="00B11C95"/>
    <w:rsid w:val="00B1383F"/>
    <w:rsid w:val="00B13980"/>
    <w:rsid w:val="00B14638"/>
    <w:rsid w:val="00B14D77"/>
    <w:rsid w:val="00B14D95"/>
    <w:rsid w:val="00B15B4C"/>
    <w:rsid w:val="00B15FDA"/>
    <w:rsid w:val="00B17AFF"/>
    <w:rsid w:val="00B17D76"/>
    <w:rsid w:val="00B203FD"/>
    <w:rsid w:val="00B2048D"/>
    <w:rsid w:val="00B21511"/>
    <w:rsid w:val="00B23EA7"/>
    <w:rsid w:val="00B25789"/>
    <w:rsid w:val="00B34747"/>
    <w:rsid w:val="00B35B70"/>
    <w:rsid w:val="00B37291"/>
    <w:rsid w:val="00B407ED"/>
    <w:rsid w:val="00B408F0"/>
    <w:rsid w:val="00B429F1"/>
    <w:rsid w:val="00B43B3A"/>
    <w:rsid w:val="00B43E3B"/>
    <w:rsid w:val="00B4731B"/>
    <w:rsid w:val="00B47BBE"/>
    <w:rsid w:val="00B52657"/>
    <w:rsid w:val="00B53DD0"/>
    <w:rsid w:val="00B54468"/>
    <w:rsid w:val="00B551DA"/>
    <w:rsid w:val="00B55A35"/>
    <w:rsid w:val="00B55CC5"/>
    <w:rsid w:val="00B5735D"/>
    <w:rsid w:val="00B62923"/>
    <w:rsid w:val="00B654E1"/>
    <w:rsid w:val="00B66705"/>
    <w:rsid w:val="00B675AA"/>
    <w:rsid w:val="00B675EB"/>
    <w:rsid w:val="00B70736"/>
    <w:rsid w:val="00B70F5B"/>
    <w:rsid w:val="00B71FD1"/>
    <w:rsid w:val="00B73ACC"/>
    <w:rsid w:val="00B73FA1"/>
    <w:rsid w:val="00B74269"/>
    <w:rsid w:val="00B759E1"/>
    <w:rsid w:val="00B77CBF"/>
    <w:rsid w:val="00B80490"/>
    <w:rsid w:val="00B818B9"/>
    <w:rsid w:val="00B83AAE"/>
    <w:rsid w:val="00B86E99"/>
    <w:rsid w:val="00B87457"/>
    <w:rsid w:val="00BA59DC"/>
    <w:rsid w:val="00BA5B80"/>
    <w:rsid w:val="00BA72C7"/>
    <w:rsid w:val="00BB0359"/>
    <w:rsid w:val="00BB520C"/>
    <w:rsid w:val="00BB70F2"/>
    <w:rsid w:val="00BC08BB"/>
    <w:rsid w:val="00BC1EAA"/>
    <w:rsid w:val="00BC234C"/>
    <w:rsid w:val="00BC4743"/>
    <w:rsid w:val="00BC65E5"/>
    <w:rsid w:val="00BD1326"/>
    <w:rsid w:val="00BD75FB"/>
    <w:rsid w:val="00BE16D1"/>
    <w:rsid w:val="00BE78D7"/>
    <w:rsid w:val="00BE7D51"/>
    <w:rsid w:val="00BE7EF3"/>
    <w:rsid w:val="00BF3A3E"/>
    <w:rsid w:val="00BF4DC6"/>
    <w:rsid w:val="00BF519C"/>
    <w:rsid w:val="00BF69D6"/>
    <w:rsid w:val="00C000C9"/>
    <w:rsid w:val="00C04362"/>
    <w:rsid w:val="00C05C82"/>
    <w:rsid w:val="00C06011"/>
    <w:rsid w:val="00C10BEA"/>
    <w:rsid w:val="00C13464"/>
    <w:rsid w:val="00C14CBD"/>
    <w:rsid w:val="00C15851"/>
    <w:rsid w:val="00C15892"/>
    <w:rsid w:val="00C16A3F"/>
    <w:rsid w:val="00C1708D"/>
    <w:rsid w:val="00C2204C"/>
    <w:rsid w:val="00C233E6"/>
    <w:rsid w:val="00C24559"/>
    <w:rsid w:val="00C26915"/>
    <w:rsid w:val="00C26F9F"/>
    <w:rsid w:val="00C304EE"/>
    <w:rsid w:val="00C32535"/>
    <w:rsid w:val="00C32DC9"/>
    <w:rsid w:val="00C3314C"/>
    <w:rsid w:val="00C333B9"/>
    <w:rsid w:val="00C34377"/>
    <w:rsid w:val="00C34AA1"/>
    <w:rsid w:val="00C35FB5"/>
    <w:rsid w:val="00C36E80"/>
    <w:rsid w:val="00C41A09"/>
    <w:rsid w:val="00C4285C"/>
    <w:rsid w:val="00C4703C"/>
    <w:rsid w:val="00C47129"/>
    <w:rsid w:val="00C503F6"/>
    <w:rsid w:val="00C51698"/>
    <w:rsid w:val="00C532C6"/>
    <w:rsid w:val="00C564DA"/>
    <w:rsid w:val="00C61EAA"/>
    <w:rsid w:val="00C6447C"/>
    <w:rsid w:val="00C66DAB"/>
    <w:rsid w:val="00C70943"/>
    <w:rsid w:val="00C72CF8"/>
    <w:rsid w:val="00C7489F"/>
    <w:rsid w:val="00C77505"/>
    <w:rsid w:val="00C80735"/>
    <w:rsid w:val="00C80899"/>
    <w:rsid w:val="00C81AEE"/>
    <w:rsid w:val="00C8291F"/>
    <w:rsid w:val="00C85051"/>
    <w:rsid w:val="00C854E9"/>
    <w:rsid w:val="00C86FA6"/>
    <w:rsid w:val="00C8781F"/>
    <w:rsid w:val="00C9030E"/>
    <w:rsid w:val="00C9120F"/>
    <w:rsid w:val="00C91B31"/>
    <w:rsid w:val="00C94ACF"/>
    <w:rsid w:val="00C97B7F"/>
    <w:rsid w:val="00CA16DC"/>
    <w:rsid w:val="00CA1F64"/>
    <w:rsid w:val="00CA33B6"/>
    <w:rsid w:val="00CA4357"/>
    <w:rsid w:val="00CA5F3A"/>
    <w:rsid w:val="00CA7051"/>
    <w:rsid w:val="00CB30B1"/>
    <w:rsid w:val="00CB40E8"/>
    <w:rsid w:val="00CB5719"/>
    <w:rsid w:val="00CB5AA5"/>
    <w:rsid w:val="00CB6EA1"/>
    <w:rsid w:val="00CB7E00"/>
    <w:rsid w:val="00CC21A4"/>
    <w:rsid w:val="00CC317C"/>
    <w:rsid w:val="00CC5284"/>
    <w:rsid w:val="00CC6681"/>
    <w:rsid w:val="00CD06B7"/>
    <w:rsid w:val="00CD0720"/>
    <w:rsid w:val="00CD2086"/>
    <w:rsid w:val="00CE17AD"/>
    <w:rsid w:val="00CE3ED9"/>
    <w:rsid w:val="00CE4C49"/>
    <w:rsid w:val="00CE5EAC"/>
    <w:rsid w:val="00CE7068"/>
    <w:rsid w:val="00CF203A"/>
    <w:rsid w:val="00CF55C1"/>
    <w:rsid w:val="00CF5E86"/>
    <w:rsid w:val="00CF6E54"/>
    <w:rsid w:val="00D00BA5"/>
    <w:rsid w:val="00D010BB"/>
    <w:rsid w:val="00D01C3C"/>
    <w:rsid w:val="00D03EE5"/>
    <w:rsid w:val="00D0410C"/>
    <w:rsid w:val="00D06E25"/>
    <w:rsid w:val="00D11C80"/>
    <w:rsid w:val="00D12C9C"/>
    <w:rsid w:val="00D12F7E"/>
    <w:rsid w:val="00D14A57"/>
    <w:rsid w:val="00D16130"/>
    <w:rsid w:val="00D16421"/>
    <w:rsid w:val="00D164AA"/>
    <w:rsid w:val="00D16F2C"/>
    <w:rsid w:val="00D210B1"/>
    <w:rsid w:val="00D21809"/>
    <w:rsid w:val="00D21C2E"/>
    <w:rsid w:val="00D26AB8"/>
    <w:rsid w:val="00D27373"/>
    <w:rsid w:val="00D30B0B"/>
    <w:rsid w:val="00D32752"/>
    <w:rsid w:val="00D329A2"/>
    <w:rsid w:val="00D35BDD"/>
    <w:rsid w:val="00D368CC"/>
    <w:rsid w:val="00D37D9D"/>
    <w:rsid w:val="00D40616"/>
    <w:rsid w:val="00D41EDC"/>
    <w:rsid w:val="00D429E5"/>
    <w:rsid w:val="00D436FA"/>
    <w:rsid w:val="00D43B38"/>
    <w:rsid w:val="00D44EFB"/>
    <w:rsid w:val="00D47F25"/>
    <w:rsid w:val="00D50580"/>
    <w:rsid w:val="00D50F3E"/>
    <w:rsid w:val="00D54A33"/>
    <w:rsid w:val="00D56B36"/>
    <w:rsid w:val="00D6088C"/>
    <w:rsid w:val="00D61442"/>
    <w:rsid w:val="00D61FC0"/>
    <w:rsid w:val="00D65771"/>
    <w:rsid w:val="00D67C1C"/>
    <w:rsid w:val="00D70A6C"/>
    <w:rsid w:val="00D73E56"/>
    <w:rsid w:val="00D751DC"/>
    <w:rsid w:val="00D75798"/>
    <w:rsid w:val="00D75B4C"/>
    <w:rsid w:val="00D77A06"/>
    <w:rsid w:val="00D80C72"/>
    <w:rsid w:val="00D813ED"/>
    <w:rsid w:val="00D862E9"/>
    <w:rsid w:val="00D91001"/>
    <w:rsid w:val="00D9490F"/>
    <w:rsid w:val="00DA2020"/>
    <w:rsid w:val="00DA22C5"/>
    <w:rsid w:val="00DA5C54"/>
    <w:rsid w:val="00DA7182"/>
    <w:rsid w:val="00DB14CE"/>
    <w:rsid w:val="00DB1535"/>
    <w:rsid w:val="00DB156D"/>
    <w:rsid w:val="00DB17CF"/>
    <w:rsid w:val="00DB4D92"/>
    <w:rsid w:val="00DB56AC"/>
    <w:rsid w:val="00DB6A68"/>
    <w:rsid w:val="00DC4A80"/>
    <w:rsid w:val="00DC60FB"/>
    <w:rsid w:val="00DC6F6B"/>
    <w:rsid w:val="00DC7B6E"/>
    <w:rsid w:val="00DC7F24"/>
    <w:rsid w:val="00DD1CBF"/>
    <w:rsid w:val="00DD2ADF"/>
    <w:rsid w:val="00DD50F2"/>
    <w:rsid w:val="00DD68CF"/>
    <w:rsid w:val="00DD78FC"/>
    <w:rsid w:val="00DE1976"/>
    <w:rsid w:val="00DE61DD"/>
    <w:rsid w:val="00DF02CC"/>
    <w:rsid w:val="00DF1673"/>
    <w:rsid w:val="00DF1F6C"/>
    <w:rsid w:val="00DF2FA4"/>
    <w:rsid w:val="00DF368E"/>
    <w:rsid w:val="00DF3B6D"/>
    <w:rsid w:val="00DF57B9"/>
    <w:rsid w:val="00DF581B"/>
    <w:rsid w:val="00DF6DCC"/>
    <w:rsid w:val="00E02CEE"/>
    <w:rsid w:val="00E0489E"/>
    <w:rsid w:val="00E05F82"/>
    <w:rsid w:val="00E06B76"/>
    <w:rsid w:val="00E077D6"/>
    <w:rsid w:val="00E10BBD"/>
    <w:rsid w:val="00E10F0D"/>
    <w:rsid w:val="00E14011"/>
    <w:rsid w:val="00E144EB"/>
    <w:rsid w:val="00E17240"/>
    <w:rsid w:val="00E239B8"/>
    <w:rsid w:val="00E246E9"/>
    <w:rsid w:val="00E30DA5"/>
    <w:rsid w:val="00E32233"/>
    <w:rsid w:val="00E328D6"/>
    <w:rsid w:val="00E3437A"/>
    <w:rsid w:val="00E406CC"/>
    <w:rsid w:val="00E4309B"/>
    <w:rsid w:val="00E467C6"/>
    <w:rsid w:val="00E54F90"/>
    <w:rsid w:val="00E558D5"/>
    <w:rsid w:val="00E55E60"/>
    <w:rsid w:val="00E57E15"/>
    <w:rsid w:val="00E61929"/>
    <w:rsid w:val="00E63033"/>
    <w:rsid w:val="00E63D64"/>
    <w:rsid w:val="00E7011C"/>
    <w:rsid w:val="00E70275"/>
    <w:rsid w:val="00E71AE8"/>
    <w:rsid w:val="00E71EFF"/>
    <w:rsid w:val="00E734B0"/>
    <w:rsid w:val="00E73C55"/>
    <w:rsid w:val="00E74B56"/>
    <w:rsid w:val="00E779FA"/>
    <w:rsid w:val="00E81C48"/>
    <w:rsid w:val="00E83727"/>
    <w:rsid w:val="00E86FA1"/>
    <w:rsid w:val="00E9168C"/>
    <w:rsid w:val="00E937FA"/>
    <w:rsid w:val="00E94D00"/>
    <w:rsid w:val="00E958A5"/>
    <w:rsid w:val="00EA1026"/>
    <w:rsid w:val="00EA2DBC"/>
    <w:rsid w:val="00EA3FF2"/>
    <w:rsid w:val="00EA67A1"/>
    <w:rsid w:val="00EB0B45"/>
    <w:rsid w:val="00EB37AC"/>
    <w:rsid w:val="00EB57E5"/>
    <w:rsid w:val="00EC0B32"/>
    <w:rsid w:val="00EC2FEA"/>
    <w:rsid w:val="00EC3981"/>
    <w:rsid w:val="00EC41C0"/>
    <w:rsid w:val="00EC4525"/>
    <w:rsid w:val="00EC5695"/>
    <w:rsid w:val="00EC6E28"/>
    <w:rsid w:val="00ED5D96"/>
    <w:rsid w:val="00ED7107"/>
    <w:rsid w:val="00ED7EF2"/>
    <w:rsid w:val="00EE1C40"/>
    <w:rsid w:val="00EE66F8"/>
    <w:rsid w:val="00EF1CEB"/>
    <w:rsid w:val="00EF1E29"/>
    <w:rsid w:val="00EF3FB9"/>
    <w:rsid w:val="00EF4AEC"/>
    <w:rsid w:val="00EF7017"/>
    <w:rsid w:val="00EF7E76"/>
    <w:rsid w:val="00F0435D"/>
    <w:rsid w:val="00F10045"/>
    <w:rsid w:val="00F1270F"/>
    <w:rsid w:val="00F1545D"/>
    <w:rsid w:val="00F17EBA"/>
    <w:rsid w:val="00F213AA"/>
    <w:rsid w:val="00F25B8D"/>
    <w:rsid w:val="00F25C3A"/>
    <w:rsid w:val="00F26F33"/>
    <w:rsid w:val="00F27BB3"/>
    <w:rsid w:val="00F31DA1"/>
    <w:rsid w:val="00F3534E"/>
    <w:rsid w:val="00F36907"/>
    <w:rsid w:val="00F36BFB"/>
    <w:rsid w:val="00F378D8"/>
    <w:rsid w:val="00F421CA"/>
    <w:rsid w:val="00F43E69"/>
    <w:rsid w:val="00F45E86"/>
    <w:rsid w:val="00F461CA"/>
    <w:rsid w:val="00F46D0A"/>
    <w:rsid w:val="00F473C2"/>
    <w:rsid w:val="00F47F6B"/>
    <w:rsid w:val="00F501FB"/>
    <w:rsid w:val="00F51D59"/>
    <w:rsid w:val="00F51D8A"/>
    <w:rsid w:val="00F52838"/>
    <w:rsid w:val="00F552B9"/>
    <w:rsid w:val="00F568B4"/>
    <w:rsid w:val="00F57769"/>
    <w:rsid w:val="00F57DF4"/>
    <w:rsid w:val="00F60153"/>
    <w:rsid w:val="00F6300A"/>
    <w:rsid w:val="00F6424E"/>
    <w:rsid w:val="00F7049A"/>
    <w:rsid w:val="00F70B0E"/>
    <w:rsid w:val="00F72E5C"/>
    <w:rsid w:val="00F74924"/>
    <w:rsid w:val="00F8141B"/>
    <w:rsid w:val="00F81F18"/>
    <w:rsid w:val="00F838CC"/>
    <w:rsid w:val="00F84031"/>
    <w:rsid w:val="00F92FC9"/>
    <w:rsid w:val="00F93D47"/>
    <w:rsid w:val="00F94730"/>
    <w:rsid w:val="00F95228"/>
    <w:rsid w:val="00F96608"/>
    <w:rsid w:val="00F96795"/>
    <w:rsid w:val="00F969D3"/>
    <w:rsid w:val="00F970F8"/>
    <w:rsid w:val="00FA06D9"/>
    <w:rsid w:val="00FA0E60"/>
    <w:rsid w:val="00FB2539"/>
    <w:rsid w:val="00FB2DE5"/>
    <w:rsid w:val="00FB3B68"/>
    <w:rsid w:val="00FB4B23"/>
    <w:rsid w:val="00FB5B4C"/>
    <w:rsid w:val="00FB61FF"/>
    <w:rsid w:val="00FC3DE2"/>
    <w:rsid w:val="00FD6110"/>
    <w:rsid w:val="00FE0255"/>
    <w:rsid w:val="00FE16F8"/>
    <w:rsid w:val="00FE197E"/>
    <w:rsid w:val="00FE1A8E"/>
    <w:rsid w:val="00FE1C85"/>
    <w:rsid w:val="00FE2A16"/>
    <w:rsid w:val="00FE379C"/>
    <w:rsid w:val="00FE4116"/>
    <w:rsid w:val="00FE5C0A"/>
    <w:rsid w:val="00FF1986"/>
    <w:rsid w:val="00FF36C2"/>
    <w:rsid w:val="00FF4C87"/>
    <w:rsid w:val="00FF701A"/>
    <w:rsid w:val="00FF74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9155"/>
    <o:shapelayout v:ext="edit">
      <o:idmap v:ext="edit" data="1"/>
    </o:shapelayout>
  </w:shapeDefaults>
  <w:decimalSymbol w:val=","/>
  <w:listSeparator w:val=";"/>
  <w14:docId w14:val="0C75869C"/>
  <w15:chartTrackingRefBased/>
  <w15:docId w15:val="{3897BF09-D644-41BE-8E79-0DD9811E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026"/>
    <w:pPr>
      <w:spacing w:line="360" w:lineRule="auto"/>
    </w:pPr>
    <w:rPr>
      <w:rFonts w:ascii="Arial" w:hAnsi="Arial"/>
      <w:color w:val="000000" w:themeColor="text1"/>
    </w:rPr>
  </w:style>
  <w:style w:type="paragraph" w:styleId="berschrift1">
    <w:name w:val="heading 1"/>
    <w:basedOn w:val="Standard"/>
    <w:next w:val="Standard"/>
    <w:link w:val="berschrift1Zchn"/>
    <w:uiPriority w:val="9"/>
    <w:qFormat/>
    <w:rsid w:val="006516E2"/>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516E2"/>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6516E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unhideWhenUsed/>
    <w:qFormat/>
    <w:rsid w:val="006516E2"/>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0E1E38"/>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0E1E38"/>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0E1E38"/>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0E1E38"/>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0E1E38"/>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EA1026"/>
    <w:pPr>
      <w:spacing w:after="0" w:line="240" w:lineRule="auto"/>
    </w:pPr>
    <w:rPr>
      <w:rFonts w:ascii="Arial" w:hAnsi="Arial"/>
      <w:color w:val="000000" w:themeColor="text1"/>
    </w:rPr>
  </w:style>
  <w:style w:type="paragraph" w:styleId="Kopfzeile">
    <w:name w:val="header"/>
    <w:basedOn w:val="Standard"/>
    <w:link w:val="KopfzeileZchn"/>
    <w:uiPriority w:val="99"/>
    <w:unhideWhenUsed/>
    <w:rsid w:val="006516E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516E2"/>
    <w:rPr>
      <w:rFonts w:ascii="Arial" w:hAnsi="Arial"/>
      <w:color w:val="000000" w:themeColor="text1"/>
    </w:rPr>
  </w:style>
  <w:style w:type="paragraph" w:styleId="Fuzeile">
    <w:name w:val="footer"/>
    <w:basedOn w:val="Standard"/>
    <w:link w:val="FuzeileZchn"/>
    <w:uiPriority w:val="99"/>
    <w:unhideWhenUsed/>
    <w:rsid w:val="006516E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516E2"/>
    <w:rPr>
      <w:rFonts w:ascii="Arial" w:hAnsi="Arial"/>
      <w:color w:val="000000" w:themeColor="text1"/>
    </w:rPr>
  </w:style>
  <w:style w:type="paragraph" w:styleId="Listenabsatz">
    <w:name w:val="List Paragraph"/>
    <w:basedOn w:val="Standard"/>
    <w:uiPriority w:val="34"/>
    <w:qFormat/>
    <w:rsid w:val="006516E2"/>
    <w:pPr>
      <w:ind w:left="720"/>
      <w:contextualSpacing/>
    </w:pPr>
  </w:style>
  <w:style w:type="character" w:customStyle="1" w:styleId="berschrift1Zchn">
    <w:name w:val="Überschrift 1 Zchn"/>
    <w:basedOn w:val="Absatz-Standardschriftart"/>
    <w:link w:val="berschrift1"/>
    <w:uiPriority w:val="9"/>
    <w:rsid w:val="006516E2"/>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6516E2"/>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6516E2"/>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rsid w:val="006516E2"/>
    <w:rPr>
      <w:rFonts w:asciiTheme="majorHAnsi" w:eastAsiaTheme="majorEastAsia" w:hAnsiTheme="majorHAnsi" w:cstheme="majorBidi"/>
      <w:i/>
      <w:iCs/>
      <w:color w:val="2E74B5" w:themeColor="accent1" w:themeShade="BF"/>
    </w:rPr>
  </w:style>
  <w:style w:type="paragraph" w:styleId="Sprechblasentext">
    <w:name w:val="Balloon Text"/>
    <w:basedOn w:val="Standard"/>
    <w:link w:val="SprechblasentextZchn"/>
    <w:uiPriority w:val="99"/>
    <w:semiHidden/>
    <w:unhideWhenUsed/>
    <w:rsid w:val="001A11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A11A0"/>
    <w:rPr>
      <w:rFonts w:ascii="Segoe UI" w:hAnsi="Segoe UI" w:cs="Segoe UI"/>
      <w:color w:val="000000" w:themeColor="text1"/>
      <w:sz w:val="18"/>
      <w:szCs w:val="18"/>
    </w:rPr>
  </w:style>
  <w:style w:type="character" w:styleId="Kommentarzeichen">
    <w:name w:val="annotation reference"/>
    <w:basedOn w:val="Absatz-Standardschriftart"/>
    <w:uiPriority w:val="99"/>
    <w:semiHidden/>
    <w:unhideWhenUsed/>
    <w:rsid w:val="00D429E5"/>
    <w:rPr>
      <w:sz w:val="16"/>
      <w:szCs w:val="16"/>
    </w:rPr>
  </w:style>
  <w:style w:type="paragraph" w:styleId="Kommentartext">
    <w:name w:val="annotation text"/>
    <w:basedOn w:val="Standard"/>
    <w:link w:val="KommentartextZchn"/>
    <w:uiPriority w:val="99"/>
    <w:unhideWhenUsed/>
    <w:rsid w:val="00D429E5"/>
    <w:pPr>
      <w:spacing w:line="240" w:lineRule="auto"/>
    </w:pPr>
    <w:rPr>
      <w:sz w:val="20"/>
      <w:szCs w:val="20"/>
    </w:rPr>
  </w:style>
  <w:style w:type="character" w:customStyle="1" w:styleId="KommentartextZchn">
    <w:name w:val="Kommentartext Zchn"/>
    <w:basedOn w:val="Absatz-Standardschriftart"/>
    <w:link w:val="Kommentartext"/>
    <w:uiPriority w:val="99"/>
    <w:rsid w:val="00D429E5"/>
    <w:rPr>
      <w:rFonts w:ascii="Arial" w:hAnsi="Arial"/>
      <w:color w:val="000000" w:themeColor="text1"/>
      <w:sz w:val="20"/>
      <w:szCs w:val="20"/>
    </w:rPr>
  </w:style>
  <w:style w:type="paragraph" w:styleId="Kommentarthema">
    <w:name w:val="annotation subject"/>
    <w:basedOn w:val="Kommentartext"/>
    <w:next w:val="Kommentartext"/>
    <w:link w:val="KommentarthemaZchn"/>
    <w:uiPriority w:val="99"/>
    <w:semiHidden/>
    <w:unhideWhenUsed/>
    <w:rsid w:val="00D429E5"/>
    <w:rPr>
      <w:b/>
      <w:bCs/>
    </w:rPr>
  </w:style>
  <w:style w:type="character" w:customStyle="1" w:styleId="KommentarthemaZchn">
    <w:name w:val="Kommentarthema Zchn"/>
    <w:basedOn w:val="KommentartextZchn"/>
    <w:link w:val="Kommentarthema"/>
    <w:uiPriority w:val="99"/>
    <w:semiHidden/>
    <w:rsid w:val="00D429E5"/>
    <w:rPr>
      <w:rFonts w:ascii="Arial" w:hAnsi="Arial"/>
      <w:b/>
      <w:bCs/>
      <w:color w:val="000000" w:themeColor="text1"/>
      <w:sz w:val="20"/>
      <w:szCs w:val="20"/>
    </w:rPr>
  </w:style>
  <w:style w:type="character" w:styleId="Hyperlink">
    <w:name w:val="Hyperlink"/>
    <w:basedOn w:val="Absatz-Standardschriftart"/>
    <w:uiPriority w:val="99"/>
    <w:unhideWhenUsed/>
    <w:rsid w:val="00F36907"/>
    <w:rPr>
      <w:color w:val="0563C1" w:themeColor="hyperlink"/>
      <w:u w:val="single"/>
    </w:rPr>
  </w:style>
  <w:style w:type="character" w:customStyle="1" w:styleId="fontstyle01">
    <w:name w:val="fontstyle01"/>
    <w:basedOn w:val="Absatz-Standardschriftart"/>
    <w:rsid w:val="00D010BB"/>
    <w:rPr>
      <w:rFonts w:ascii="ArialMT" w:hAnsi="ArialMT" w:hint="default"/>
      <w:b w:val="0"/>
      <w:bCs w:val="0"/>
      <w:i w:val="0"/>
      <w:iCs w:val="0"/>
      <w:color w:val="000000"/>
      <w:sz w:val="24"/>
      <w:szCs w:val="24"/>
    </w:rPr>
  </w:style>
  <w:style w:type="character" w:customStyle="1" w:styleId="berschrift5Zchn">
    <w:name w:val="Überschrift 5 Zchn"/>
    <w:basedOn w:val="Absatz-Standardschriftart"/>
    <w:link w:val="berschrift5"/>
    <w:uiPriority w:val="9"/>
    <w:semiHidden/>
    <w:rsid w:val="000E1E38"/>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0E1E38"/>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0E1E38"/>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0E1E38"/>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0E1E38"/>
    <w:rPr>
      <w:rFonts w:asciiTheme="majorHAnsi" w:eastAsiaTheme="majorEastAsia" w:hAnsiTheme="majorHAnsi" w:cstheme="majorBidi"/>
      <w:i/>
      <w:iCs/>
      <w:color w:val="272727" w:themeColor="text1" w:themeTint="D8"/>
      <w:sz w:val="21"/>
      <w:szCs w:val="21"/>
    </w:rPr>
  </w:style>
  <w:style w:type="table" w:styleId="Tabellenraster">
    <w:name w:val="Table Grid"/>
    <w:basedOn w:val="NormaleTabelle"/>
    <w:uiPriority w:val="39"/>
    <w:rsid w:val="00DE19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FE2A16"/>
    <w:rPr>
      <w:rFonts w:ascii="Times New Roman" w:hAnsi="Times New Roman" w:cs="Times New Roman"/>
      <w:sz w:val="24"/>
      <w:szCs w:val="24"/>
    </w:rPr>
  </w:style>
  <w:style w:type="character" w:styleId="BesuchterLink">
    <w:name w:val="FollowedHyperlink"/>
    <w:basedOn w:val="Absatz-Standardschriftart"/>
    <w:uiPriority w:val="99"/>
    <w:semiHidden/>
    <w:unhideWhenUsed/>
    <w:rsid w:val="00153362"/>
    <w:rPr>
      <w:color w:val="954F72" w:themeColor="followedHyperlink"/>
      <w:u w:val="single"/>
    </w:rPr>
  </w:style>
  <w:style w:type="paragraph" w:styleId="Endnotentext">
    <w:name w:val="endnote text"/>
    <w:basedOn w:val="Standard"/>
    <w:link w:val="EndnotentextZchn"/>
    <w:uiPriority w:val="99"/>
    <w:semiHidden/>
    <w:unhideWhenUsed/>
    <w:rsid w:val="00E06B76"/>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E06B76"/>
    <w:rPr>
      <w:rFonts w:ascii="Arial" w:hAnsi="Arial"/>
      <w:color w:val="000000" w:themeColor="text1"/>
      <w:sz w:val="20"/>
      <w:szCs w:val="20"/>
    </w:rPr>
  </w:style>
  <w:style w:type="character" w:styleId="NichtaufgelsteErwhnung">
    <w:name w:val="Unresolved Mention"/>
    <w:basedOn w:val="Absatz-Standardschriftart"/>
    <w:uiPriority w:val="99"/>
    <w:semiHidden/>
    <w:unhideWhenUsed/>
    <w:rsid w:val="006515FA"/>
    <w:rPr>
      <w:color w:val="605E5C"/>
      <w:shd w:val="clear" w:color="auto" w:fill="E1DFDD"/>
    </w:rPr>
  </w:style>
  <w:style w:type="paragraph" w:styleId="berarbeitung">
    <w:name w:val="Revision"/>
    <w:hidden/>
    <w:uiPriority w:val="99"/>
    <w:semiHidden/>
    <w:rsid w:val="00924369"/>
    <w:pPr>
      <w:spacing w:after="0" w:line="240" w:lineRule="auto"/>
    </w:pPr>
    <w:rPr>
      <w:rFonts w:ascii="Arial"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6463942">
      <w:bodyDiv w:val="1"/>
      <w:marLeft w:val="0"/>
      <w:marRight w:val="0"/>
      <w:marTop w:val="0"/>
      <w:marBottom w:val="0"/>
      <w:divBdr>
        <w:top w:val="none" w:sz="0" w:space="0" w:color="auto"/>
        <w:left w:val="none" w:sz="0" w:space="0" w:color="auto"/>
        <w:bottom w:val="none" w:sz="0" w:space="0" w:color="auto"/>
        <w:right w:val="none" w:sz="0" w:space="0" w:color="auto"/>
      </w:divBdr>
    </w:div>
    <w:div w:id="1403990508">
      <w:bodyDiv w:val="1"/>
      <w:marLeft w:val="0"/>
      <w:marRight w:val="0"/>
      <w:marTop w:val="0"/>
      <w:marBottom w:val="0"/>
      <w:divBdr>
        <w:top w:val="none" w:sz="0" w:space="0" w:color="auto"/>
        <w:left w:val="none" w:sz="0" w:space="0" w:color="auto"/>
        <w:bottom w:val="none" w:sz="0" w:space="0" w:color="auto"/>
        <w:right w:val="none" w:sz="0" w:space="0" w:color="auto"/>
      </w:divBdr>
    </w:div>
    <w:div w:id="212129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marte-regionen-sachsen.d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juliane.kiessling@sab.sachsen.de" TargetMode="External"/><Relationship Id="rId4" Type="http://schemas.openxmlformats.org/officeDocument/2006/relationships/settings" Target="settings.xml"/><Relationship Id="rId9" Type="http://schemas.openxmlformats.org/officeDocument/2006/relationships/hyperlink" Target="file:///\\SMR-VS-FILEV2\HOMES$\SCHMIDST\VDI\Desktop\SAB%20Vereinbarung%20FRL%20simul+\Dokumente%20Aufruf%20f&#252;r%20SAB\simulplus@smil.sachsen.de"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E06E0-2EF8-411E-BE03-C86DB409B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2329</Words>
  <Characters>14675</Characters>
  <Application>Microsoft Office Word</Application>
  <DocSecurity>0</DocSecurity>
  <Lines>122</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Wenz, Sebastian - SMR</dc:creator>
  <cp:keywords/>
  <dc:description/>
  <cp:lastModifiedBy>Schmidt, Stephanie - SMIL</cp:lastModifiedBy>
  <cp:revision>5</cp:revision>
  <cp:lastPrinted>2024-07-01T10:00:00Z</cp:lastPrinted>
  <dcterms:created xsi:type="dcterms:W3CDTF">2026-10-28T11:08:00Z</dcterms:created>
  <dcterms:modified xsi:type="dcterms:W3CDTF">2026-10-28T16:10:00Z</dcterms:modified>
</cp:coreProperties>
</file>